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E4" w:rsidRPr="006D14C1" w:rsidRDefault="002A40E4" w:rsidP="002A40E4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6D14C1">
        <w:rPr>
          <w:b/>
          <w:sz w:val="28"/>
          <w:szCs w:val="28"/>
          <w:lang w:val="uk-UA"/>
        </w:rPr>
        <w:t>РОЗВИТОК КОМУНІКАТИВНОЇ КОМПЕТЕНТНОСТІ КЕРІВНИКІВ НАВЧАЛЬНОГО ЗАКЛАДУ В СИСТЕМІ ПІДВИЩЕННЯ КВАЛІФІКАЦІЇ</w:t>
      </w:r>
    </w:p>
    <w:p w:rsidR="002A40E4" w:rsidRPr="006D14C1" w:rsidRDefault="002A40E4" w:rsidP="002A40E4">
      <w:pPr>
        <w:shd w:val="clear" w:color="auto" w:fill="FFFFFF"/>
        <w:ind w:firstLine="709"/>
        <w:jc w:val="right"/>
        <w:outlineLvl w:val="2"/>
        <w:rPr>
          <w:b/>
          <w:i/>
          <w:sz w:val="28"/>
          <w:szCs w:val="28"/>
          <w:lang w:val="uk-UA"/>
        </w:rPr>
      </w:pPr>
      <w:r w:rsidRPr="006D14C1">
        <w:rPr>
          <w:b/>
          <w:i/>
          <w:sz w:val="28"/>
          <w:szCs w:val="28"/>
        </w:rPr>
        <w:t xml:space="preserve">Шуть Валентина </w:t>
      </w:r>
      <w:proofErr w:type="spellStart"/>
      <w:r w:rsidRPr="006D14C1">
        <w:rPr>
          <w:b/>
          <w:i/>
          <w:sz w:val="28"/>
          <w:szCs w:val="28"/>
        </w:rPr>
        <w:t>Яківна</w:t>
      </w:r>
      <w:proofErr w:type="spellEnd"/>
      <w:r w:rsidRPr="006D14C1">
        <w:rPr>
          <w:b/>
          <w:i/>
          <w:sz w:val="28"/>
          <w:szCs w:val="28"/>
        </w:rPr>
        <w:t>,</w:t>
      </w:r>
    </w:p>
    <w:p w:rsidR="002A40E4" w:rsidRPr="006D14C1" w:rsidRDefault="002A40E4" w:rsidP="002A40E4">
      <w:pPr>
        <w:shd w:val="clear" w:color="auto" w:fill="FFFFFF"/>
        <w:ind w:firstLine="709"/>
        <w:jc w:val="right"/>
        <w:outlineLvl w:val="2"/>
        <w:rPr>
          <w:i/>
          <w:sz w:val="28"/>
          <w:szCs w:val="28"/>
          <w:lang w:val="uk-UA"/>
        </w:rPr>
      </w:pPr>
      <w:r w:rsidRPr="006D14C1">
        <w:rPr>
          <w:i/>
          <w:sz w:val="28"/>
          <w:szCs w:val="28"/>
        </w:rPr>
        <w:t xml:space="preserve">старший </w:t>
      </w:r>
      <w:proofErr w:type="spellStart"/>
      <w:r w:rsidRPr="006D14C1">
        <w:rPr>
          <w:i/>
          <w:sz w:val="28"/>
          <w:szCs w:val="28"/>
        </w:rPr>
        <w:t>викладач</w:t>
      </w:r>
      <w:proofErr w:type="spellEnd"/>
      <w:r w:rsidRPr="006D14C1">
        <w:rPr>
          <w:i/>
          <w:sz w:val="28"/>
          <w:szCs w:val="28"/>
        </w:rPr>
        <w:t xml:space="preserve"> </w:t>
      </w:r>
      <w:proofErr w:type="spellStart"/>
      <w:r w:rsidRPr="006D14C1">
        <w:rPr>
          <w:i/>
          <w:sz w:val="28"/>
          <w:szCs w:val="28"/>
        </w:rPr>
        <w:t>кафедри</w:t>
      </w:r>
      <w:proofErr w:type="spellEnd"/>
    </w:p>
    <w:p w:rsidR="002A40E4" w:rsidRPr="006D14C1" w:rsidRDefault="002A40E4" w:rsidP="002A40E4">
      <w:pPr>
        <w:shd w:val="clear" w:color="auto" w:fill="FFFFFF"/>
        <w:ind w:firstLine="709"/>
        <w:jc w:val="right"/>
        <w:outlineLvl w:val="2"/>
        <w:rPr>
          <w:i/>
          <w:sz w:val="28"/>
          <w:szCs w:val="28"/>
          <w:lang w:val="uk-UA"/>
        </w:rPr>
      </w:pPr>
      <w:r w:rsidRPr="006D14C1">
        <w:rPr>
          <w:i/>
          <w:sz w:val="28"/>
          <w:szCs w:val="28"/>
          <w:lang w:val="uk-UA"/>
        </w:rPr>
        <w:t>методики суспільно-гуманітарної освіти і виховання</w:t>
      </w:r>
    </w:p>
    <w:p w:rsidR="002A40E4" w:rsidRPr="006D14C1" w:rsidRDefault="002A40E4" w:rsidP="002A40E4">
      <w:pPr>
        <w:shd w:val="clear" w:color="auto" w:fill="FFFFFF"/>
        <w:ind w:firstLine="709"/>
        <w:jc w:val="right"/>
        <w:outlineLvl w:val="2"/>
        <w:rPr>
          <w:i/>
          <w:sz w:val="28"/>
          <w:szCs w:val="28"/>
          <w:lang w:val="uk-UA"/>
        </w:rPr>
      </w:pPr>
      <w:r w:rsidRPr="006D14C1">
        <w:rPr>
          <w:i/>
          <w:sz w:val="28"/>
          <w:szCs w:val="28"/>
          <w:lang w:val="uk-UA"/>
        </w:rPr>
        <w:t>Інституту післядипломної педагогічної освіти</w:t>
      </w:r>
    </w:p>
    <w:p w:rsidR="002A40E4" w:rsidRPr="006D14C1" w:rsidRDefault="002A40E4" w:rsidP="002A40E4">
      <w:pPr>
        <w:shd w:val="clear" w:color="auto" w:fill="FFFFFF"/>
        <w:ind w:firstLine="709"/>
        <w:jc w:val="right"/>
        <w:outlineLvl w:val="2"/>
        <w:rPr>
          <w:i/>
          <w:sz w:val="28"/>
          <w:szCs w:val="28"/>
          <w:lang w:val="uk-UA"/>
        </w:rPr>
      </w:pPr>
      <w:r w:rsidRPr="006D14C1">
        <w:rPr>
          <w:i/>
          <w:sz w:val="28"/>
          <w:szCs w:val="28"/>
          <w:lang w:val="uk-UA"/>
        </w:rPr>
        <w:t>Київського університету імені Бориса Грінченка,</w:t>
      </w:r>
    </w:p>
    <w:p w:rsidR="002A40E4" w:rsidRPr="006D14C1" w:rsidRDefault="002A40E4" w:rsidP="002A40E4">
      <w:pPr>
        <w:shd w:val="clear" w:color="auto" w:fill="FFFFFF"/>
        <w:ind w:firstLine="709"/>
        <w:jc w:val="right"/>
        <w:outlineLvl w:val="2"/>
        <w:rPr>
          <w:i/>
          <w:sz w:val="28"/>
          <w:szCs w:val="28"/>
          <w:lang w:val="uk-UA"/>
        </w:rPr>
      </w:pPr>
      <w:r w:rsidRPr="006D14C1">
        <w:rPr>
          <w:i/>
          <w:sz w:val="28"/>
          <w:szCs w:val="28"/>
          <w:lang w:val="uk-UA"/>
        </w:rPr>
        <w:t>кандидат філологічних наук</w:t>
      </w:r>
    </w:p>
    <w:p w:rsidR="002A40E4" w:rsidRPr="006D14C1" w:rsidRDefault="002A40E4" w:rsidP="002A40E4">
      <w:pPr>
        <w:spacing w:line="360" w:lineRule="auto"/>
        <w:ind w:right="21" w:firstLine="709"/>
        <w:jc w:val="both"/>
        <w:outlineLvl w:val="0"/>
        <w:rPr>
          <w:sz w:val="28"/>
          <w:szCs w:val="28"/>
          <w:lang w:val="uk-UA"/>
        </w:rPr>
      </w:pPr>
      <w:r w:rsidRPr="006D14C1">
        <w:rPr>
          <w:sz w:val="28"/>
          <w:szCs w:val="28"/>
          <w:lang w:val="uk-UA"/>
        </w:rPr>
        <w:t xml:space="preserve">У статті проаналізовано специфіку мовної підготовки керівників навчальних закладів у системі підвищення кваліфікації, розглянуто особливості застосування сучасних комунікаційних технологій для післядипломної освіти. </w:t>
      </w:r>
    </w:p>
    <w:p w:rsidR="002A40E4" w:rsidRPr="006D14C1" w:rsidRDefault="002A40E4" w:rsidP="002A40E4">
      <w:pPr>
        <w:spacing w:line="360" w:lineRule="auto"/>
        <w:ind w:right="21" w:firstLine="709"/>
        <w:jc w:val="both"/>
        <w:rPr>
          <w:sz w:val="28"/>
          <w:szCs w:val="28"/>
          <w:lang w:val="uk-UA"/>
        </w:rPr>
      </w:pPr>
      <w:r w:rsidRPr="006D14C1">
        <w:rPr>
          <w:b/>
          <w:sz w:val="28"/>
          <w:szCs w:val="28"/>
          <w:lang w:val="uk-UA"/>
        </w:rPr>
        <w:t xml:space="preserve">Ключові слова: </w:t>
      </w:r>
      <w:r w:rsidRPr="006D14C1">
        <w:rPr>
          <w:sz w:val="28"/>
          <w:szCs w:val="28"/>
          <w:lang w:val="uk-UA"/>
        </w:rPr>
        <w:t>підвищення кваліфікації, дистанційне навчання, офіційно-діловий стиль, мовна компетентність, лексичні та граматичні норми.</w:t>
      </w:r>
    </w:p>
    <w:p w:rsidR="002A40E4" w:rsidRPr="006D14C1" w:rsidRDefault="002A40E4" w:rsidP="002A40E4">
      <w:pPr>
        <w:pStyle w:val="a3"/>
        <w:spacing w:line="360" w:lineRule="auto"/>
        <w:ind w:left="0" w:firstLine="709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6D14C1">
        <w:rPr>
          <w:rFonts w:ascii="Times New Roman" w:eastAsia="Arial Unicode MS" w:hAnsi="Times New Roman"/>
          <w:bCs/>
          <w:sz w:val="28"/>
          <w:szCs w:val="28"/>
          <w:lang w:val="uk-UA"/>
        </w:rPr>
        <w:t>Створення і підтримання в педагогічному колективі сприятливого морально-психологічного клімату задля</w:t>
      </w:r>
      <w:r w:rsidRPr="006D14C1">
        <w:rPr>
          <w:rFonts w:ascii="Times New Roman" w:hAnsi="Times New Roman"/>
          <w:sz w:val="28"/>
          <w:szCs w:val="28"/>
          <w:lang w:val="uk-UA"/>
        </w:rPr>
        <w:t xml:space="preserve"> одержання оптимальних результатів професійної діяльності</w:t>
      </w:r>
      <w:r w:rsidRPr="006D14C1">
        <w:rPr>
          <w:rFonts w:ascii="Times New Roman" w:eastAsia="Arial Unicode MS" w:hAnsi="Times New Roman"/>
          <w:bCs/>
          <w:sz w:val="28"/>
          <w:szCs w:val="28"/>
          <w:lang w:val="uk-UA"/>
        </w:rPr>
        <w:t xml:space="preserve"> великою мірою залежить від формування необхідних компетентностей керівників навчальних закладів. Зокрема, к</w:t>
      </w:r>
      <w:r w:rsidRPr="006D14C1">
        <w:rPr>
          <w:rFonts w:ascii="Times New Roman" w:eastAsia="Arial Unicode MS" w:hAnsi="Times New Roman"/>
          <w:sz w:val="28"/>
          <w:szCs w:val="28"/>
          <w:lang w:val="uk-UA"/>
        </w:rPr>
        <w:t xml:space="preserve">омунікативна компетентність керівників органів державної влади є обʼєктом міждисциплінарних досліджень, отже, її визначення великою мірою </w:t>
      </w:r>
      <w:proofErr w:type="spellStart"/>
      <w:r w:rsidRPr="006D14C1">
        <w:rPr>
          <w:rFonts w:ascii="Times New Roman" w:eastAsia="Arial Unicode MS" w:hAnsi="Times New Roman"/>
          <w:sz w:val="28"/>
          <w:szCs w:val="28"/>
          <w:lang w:val="uk-UA"/>
        </w:rPr>
        <w:t>детермінуються</w:t>
      </w:r>
      <w:proofErr w:type="spellEnd"/>
      <w:r w:rsidRPr="006D14C1">
        <w:rPr>
          <w:rFonts w:ascii="Times New Roman" w:eastAsia="Arial Unicode MS" w:hAnsi="Times New Roman"/>
          <w:sz w:val="28"/>
          <w:szCs w:val="28"/>
          <w:lang w:val="uk-UA"/>
        </w:rPr>
        <w:t xml:space="preserve"> базовими науками, у межах яких проводяться дослідження. На думку науковців, у розрізі соціокультурної компетентності керівника саме комунікативна компетентність стає інтегральною функціональною характеристикою, що належить до соціальних представницьких компетентностей, характеризуючись, зокрема, мовною компетентністю – знанням мовного коду, у рамках якого здійснюється комунікація, володінням усіма рівнями мови, стилістикою та правилами мовної трансформації [4, 25-26].</w:t>
      </w:r>
    </w:p>
    <w:p w:rsidR="002A40E4" w:rsidRPr="006D14C1" w:rsidRDefault="002A40E4" w:rsidP="002A40E4">
      <w:pPr>
        <w:tabs>
          <w:tab w:val="left" w:pos="1778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D14C1">
        <w:rPr>
          <w:sz w:val="28"/>
          <w:szCs w:val="28"/>
          <w:lang w:val="uk-UA"/>
        </w:rPr>
        <w:t xml:space="preserve">За визначенням дослідників, навчання дорослих – сучасна проблема, викликана швидким старінням раніше набутих навичок і необхідністю </w:t>
      </w:r>
      <w:r w:rsidRPr="006D14C1">
        <w:rPr>
          <w:sz w:val="28"/>
          <w:szCs w:val="28"/>
          <w:lang w:val="uk-UA"/>
        </w:rPr>
        <w:lastRenderedPageBreak/>
        <w:t xml:space="preserve">засвоїти нові. Дорослий учень – зріла людина, яка </w:t>
      </w:r>
      <w:proofErr w:type="spellStart"/>
      <w:r w:rsidRPr="006D14C1">
        <w:rPr>
          <w:sz w:val="28"/>
          <w:szCs w:val="28"/>
        </w:rPr>
        <w:t>навчальна</w:t>
      </w:r>
      <w:proofErr w:type="spellEnd"/>
      <w:r w:rsidRPr="006D14C1">
        <w:rPr>
          <w:sz w:val="28"/>
          <w:szCs w:val="28"/>
        </w:rPr>
        <w:t xml:space="preserve"> </w:t>
      </w:r>
      <w:proofErr w:type="spellStart"/>
      <w:r w:rsidRPr="006D14C1">
        <w:rPr>
          <w:sz w:val="28"/>
          <w:szCs w:val="28"/>
        </w:rPr>
        <w:t>діяльність</w:t>
      </w:r>
      <w:proofErr w:type="spellEnd"/>
      <w:r w:rsidRPr="006D14C1">
        <w:rPr>
          <w:sz w:val="28"/>
          <w:szCs w:val="28"/>
        </w:rPr>
        <w:t xml:space="preserve"> </w:t>
      </w:r>
      <w:r w:rsidRPr="006D14C1">
        <w:rPr>
          <w:sz w:val="28"/>
          <w:szCs w:val="28"/>
          <w:lang w:val="uk-UA"/>
        </w:rPr>
        <w:t xml:space="preserve">якої </w:t>
      </w:r>
      <w:proofErr w:type="spellStart"/>
      <w:r w:rsidRPr="006D14C1">
        <w:rPr>
          <w:sz w:val="28"/>
          <w:szCs w:val="28"/>
        </w:rPr>
        <w:t>значною</w:t>
      </w:r>
      <w:proofErr w:type="spellEnd"/>
      <w:r w:rsidRPr="006D14C1">
        <w:rPr>
          <w:sz w:val="28"/>
          <w:szCs w:val="28"/>
        </w:rPr>
        <w:t xml:space="preserve"> </w:t>
      </w:r>
      <w:proofErr w:type="spellStart"/>
      <w:r w:rsidRPr="006D14C1">
        <w:rPr>
          <w:sz w:val="28"/>
          <w:szCs w:val="28"/>
        </w:rPr>
        <w:t>мірою</w:t>
      </w:r>
      <w:proofErr w:type="spellEnd"/>
      <w:r w:rsidRPr="006D14C1">
        <w:rPr>
          <w:sz w:val="28"/>
          <w:szCs w:val="28"/>
        </w:rPr>
        <w:t xml:space="preserve"> </w:t>
      </w:r>
      <w:proofErr w:type="spellStart"/>
      <w:r w:rsidRPr="006D14C1">
        <w:rPr>
          <w:sz w:val="28"/>
          <w:szCs w:val="28"/>
        </w:rPr>
        <w:t>зумовлена</w:t>
      </w:r>
      <w:proofErr w:type="spellEnd"/>
      <w:r w:rsidRPr="006D14C1">
        <w:rPr>
          <w:sz w:val="28"/>
          <w:szCs w:val="28"/>
        </w:rPr>
        <w:t xml:space="preserve"> </w:t>
      </w:r>
      <w:proofErr w:type="spellStart"/>
      <w:r w:rsidRPr="006D14C1">
        <w:rPr>
          <w:sz w:val="28"/>
          <w:szCs w:val="28"/>
        </w:rPr>
        <w:t>тимчасовими</w:t>
      </w:r>
      <w:proofErr w:type="spellEnd"/>
      <w:r w:rsidRPr="006D14C1">
        <w:rPr>
          <w:sz w:val="28"/>
          <w:szCs w:val="28"/>
        </w:rPr>
        <w:t xml:space="preserve">, </w:t>
      </w:r>
      <w:proofErr w:type="spellStart"/>
      <w:r w:rsidRPr="006D14C1">
        <w:rPr>
          <w:sz w:val="28"/>
          <w:szCs w:val="28"/>
        </w:rPr>
        <w:t>просторовими</w:t>
      </w:r>
      <w:proofErr w:type="spellEnd"/>
      <w:r w:rsidRPr="006D14C1">
        <w:rPr>
          <w:sz w:val="28"/>
          <w:szCs w:val="28"/>
        </w:rPr>
        <w:t xml:space="preserve">, </w:t>
      </w:r>
      <w:proofErr w:type="spellStart"/>
      <w:r w:rsidRPr="006D14C1">
        <w:rPr>
          <w:sz w:val="28"/>
          <w:szCs w:val="28"/>
        </w:rPr>
        <w:t>професійними</w:t>
      </w:r>
      <w:proofErr w:type="spellEnd"/>
      <w:r w:rsidRPr="006D14C1">
        <w:rPr>
          <w:sz w:val="28"/>
          <w:szCs w:val="28"/>
        </w:rPr>
        <w:t xml:space="preserve">, </w:t>
      </w:r>
      <w:proofErr w:type="spellStart"/>
      <w:r w:rsidRPr="006D14C1">
        <w:rPr>
          <w:sz w:val="28"/>
          <w:szCs w:val="28"/>
        </w:rPr>
        <w:t>побутовими</w:t>
      </w:r>
      <w:proofErr w:type="spellEnd"/>
      <w:r w:rsidRPr="006D14C1">
        <w:rPr>
          <w:sz w:val="28"/>
          <w:szCs w:val="28"/>
        </w:rPr>
        <w:t xml:space="preserve">, </w:t>
      </w:r>
      <w:proofErr w:type="spellStart"/>
      <w:r w:rsidRPr="006D14C1">
        <w:rPr>
          <w:sz w:val="28"/>
          <w:szCs w:val="28"/>
        </w:rPr>
        <w:t>соціальними</w:t>
      </w:r>
      <w:proofErr w:type="spellEnd"/>
      <w:r w:rsidRPr="006D14C1">
        <w:rPr>
          <w:sz w:val="28"/>
          <w:szCs w:val="28"/>
        </w:rPr>
        <w:t xml:space="preserve"> факторами (</w:t>
      </w:r>
      <w:r w:rsidRPr="006D14C1">
        <w:rPr>
          <w:sz w:val="28"/>
          <w:szCs w:val="28"/>
          <w:lang w:val="uk-UA"/>
        </w:rPr>
        <w:t xml:space="preserve">умовами). Таким чином, в умовах безперервної освіти пряме педагогічне керівництво замінюється опосередкованим, учіння все більше набуває форми самоосвіти, тому викладачеві дорослих украй необхідно володіти специфікою навчання та самонавчання дорослих учнів, враховувати їх особливості [2, 116]. </w:t>
      </w:r>
    </w:p>
    <w:p w:rsidR="002A40E4" w:rsidRPr="006D14C1" w:rsidRDefault="002A40E4" w:rsidP="002A40E4">
      <w:pPr>
        <w:pStyle w:val="a3"/>
        <w:spacing w:line="360" w:lineRule="auto"/>
        <w:ind w:left="0"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  <w:lang w:val="uk-UA"/>
        </w:rPr>
      </w:pPr>
      <w:r w:rsidRPr="006D14C1">
        <w:rPr>
          <w:rFonts w:ascii="Times New Roman" w:eastAsia="Arial Unicode MS" w:hAnsi="Times New Roman"/>
          <w:sz w:val="28"/>
          <w:szCs w:val="28"/>
          <w:lang w:val="uk-UA"/>
        </w:rPr>
        <w:t xml:space="preserve">Актуальність модуля «Офіційно-діловий стиль» для </w:t>
      </w:r>
      <w:r w:rsidRPr="006D14C1">
        <w:rPr>
          <w:rFonts w:ascii="Times New Roman" w:hAnsi="Times New Roman"/>
          <w:sz w:val="28"/>
          <w:szCs w:val="28"/>
          <w:lang w:val="uk-UA"/>
        </w:rPr>
        <w:t xml:space="preserve">керівників навчальних закладів у системі підвищення кваліфікації </w:t>
      </w:r>
      <w:r w:rsidRPr="006D14C1">
        <w:rPr>
          <w:rFonts w:ascii="Times New Roman" w:eastAsia="Arial Unicode MS" w:hAnsi="Times New Roman"/>
          <w:sz w:val="28"/>
          <w:szCs w:val="28"/>
          <w:lang w:val="uk-UA"/>
        </w:rPr>
        <w:t>визначається: ключовою роллю використання офіційно-ділового стилю в діяльності керівників НЗ для забезпечення ефективної взаємодії з усіма учасниками навчально-виховного процесу; вимогами до високої мовленнєвої культури керівників НЗ для надання якісних освітніх послуг.</w:t>
      </w:r>
      <w:r w:rsidRPr="006D14C1">
        <w:rPr>
          <w:rFonts w:ascii="Times New Roman" w:eastAsia="Arial Unicode MS" w:hAnsi="Times New Roman"/>
          <w:bCs/>
          <w:sz w:val="28"/>
          <w:szCs w:val="28"/>
          <w:lang w:val="uk-UA"/>
        </w:rPr>
        <w:t xml:space="preserve"> Реалізація завдань для досягнення навчальних результатів модуля здійснюється шляхом аудиторного </w:t>
      </w:r>
      <w:r w:rsidRPr="006D14C1">
        <w:rPr>
          <w:rFonts w:ascii="Times New Roman" w:eastAsia="Arial Unicode MS" w:hAnsi="Times New Roman"/>
          <w:sz w:val="28"/>
          <w:szCs w:val="28"/>
          <w:lang w:val="uk-UA"/>
        </w:rPr>
        <w:t>вивчення слухачами навчального матеріалу на основі розробленого комплексу навчально-методичних матеріалів; виконання практичного завдання, спрямованого на розвиток умінь на практиці застосовувати набуті теоретичні знання; підсумкового контрольного тестування до модуля. За тематичним планом передбачений розгляд учасниками теоретичного матеріалу трьох розділів «Основні риси ділового стилю. Особливості побудови тексту офіційно-ділового стилю», «Вимоги до мовних засобів ділового стилю» та «Пароніми в діловому мовленні».</w:t>
      </w:r>
      <w:r w:rsidRPr="006D14C1">
        <w:rPr>
          <w:rFonts w:ascii="Times New Roman" w:hAnsi="Times New Roman"/>
          <w:sz w:val="28"/>
          <w:szCs w:val="28"/>
          <w:lang w:val="uk-UA"/>
        </w:rPr>
        <w:t xml:space="preserve"> Практичне завдання </w:t>
      </w:r>
      <w:r w:rsidRPr="006D14C1">
        <w:rPr>
          <w:rFonts w:ascii="Times New Roman" w:eastAsia="Arial Unicode MS" w:hAnsi="Times New Roman"/>
          <w:sz w:val="28"/>
          <w:szCs w:val="28"/>
          <w:lang w:val="uk-UA"/>
        </w:rPr>
        <w:t xml:space="preserve">модуля «Офіційно-діловий стиль» </w:t>
      </w:r>
      <w:r w:rsidRPr="006D14C1">
        <w:rPr>
          <w:rFonts w:ascii="Times New Roman" w:hAnsi="Times New Roman"/>
          <w:sz w:val="28"/>
          <w:szCs w:val="28"/>
          <w:lang w:val="uk-UA"/>
        </w:rPr>
        <w:t>передбачає перевірку знань керівників навчальних закладів щодо особливостей усної та писемної форми офіційно-ділового стилю: у д</w:t>
      </w:r>
      <w:r w:rsidRPr="006D14C1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іловому спілкуванні звертатися до співрозмовника, дотримуватися лексичних та граматичних норм сучасної літературної мови при укладанні ділових паперів. </w:t>
      </w:r>
    </w:p>
    <w:p w:rsidR="002A40E4" w:rsidRPr="006D14C1" w:rsidRDefault="002A40E4" w:rsidP="002A40E4">
      <w:pPr>
        <w:tabs>
          <w:tab w:val="left" w:pos="1778"/>
        </w:tabs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6D14C1">
        <w:rPr>
          <w:sz w:val="28"/>
          <w:szCs w:val="28"/>
          <w:lang w:val="uk-UA"/>
        </w:rPr>
        <w:t xml:space="preserve">Формуванню комунікативної компетентності сучасних керівників навчальних закладів сприяє система законодавчо закріплених, історично сформованих та природно встановлених правил поведінки і спілкування у </w:t>
      </w:r>
      <w:r w:rsidRPr="006D14C1">
        <w:rPr>
          <w:sz w:val="28"/>
          <w:szCs w:val="28"/>
          <w:lang w:val="uk-UA"/>
        </w:rPr>
        <w:lastRenderedPageBreak/>
        <w:t xml:space="preserve">різних сферах службової та позаслужбової діяльності. Головний етичний принцип мовленнєвого спілкування – дотримання паритетності (рівності) – знаходить своє втілення протягом усієї комунікації, починаючи з привітання і закінчуючи прощанням. Привітання і звертання задають тон розмові загалом. Залежно від соціальної ролі співбесідників і від ситуації спілкування вибирається </w:t>
      </w:r>
      <w:r w:rsidRPr="006D14C1">
        <w:rPr>
          <w:i/>
          <w:sz w:val="28"/>
          <w:szCs w:val="28"/>
          <w:lang w:val="uk-UA"/>
        </w:rPr>
        <w:t>ти-спілкування</w:t>
      </w:r>
      <w:r w:rsidRPr="006D14C1">
        <w:rPr>
          <w:sz w:val="28"/>
          <w:szCs w:val="28"/>
          <w:lang w:val="uk-UA"/>
        </w:rPr>
        <w:t xml:space="preserve"> або ж </w:t>
      </w:r>
      <w:r w:rsidRPr="006D14C1">
        <w:rPr>
          <w:i/>
          <w:sz w:val="28"/>
          <w:szCs w:val="28"/>
          <w:lang w:val="uk-UA"/>
        </w:rPr>
        <w:t>ви-спілкування</w:t>
      </w:r>
      <w:r w:rsidRPr="006D14C1">
        <w:rPr>
          <w:sz w:val="28"/>
          <w:szCs w:val="28"/>
          <w:lang w:val="uk-UA"/>
        </w:rPr>
        <w:t>. Це важливі ознаки комунікативної компетенції людини, володіння нею мовленнєвим етикетом. Культурні й соціальні норми життя, тонкощі стосунків між людьми вимагають від учасників комунікації створення сприятливої атмосфери, яка забезпечує успішне вирішення всіх питань, що обговорюються. Основою природи виникнення і формування мовного етикету є філософське поняття оцінки, тобто особистого ставлення мовця до своїх опонентів, ділових партнерів, бо у формулах звертання, привітання, прощання, вибачення тощо лежить значення оцінного контексту. Отже, сучасному керівникові-професіоналові необхідно володіти культурою спілкування як цілісною системою елементів, невід’ємною частиною якої є і мовленнєвий етикет [1, 284-285].</w:t>
      </w:r>
      <w:r w:rsidRPr="006D14C1">
        <w:rPr>
          <w:color w:val="000000"/>
          <w:spacing w:val="4"/>
          <w:sz w:val="28"/>
          <w:szCs w:val="28"/>
          <w:lang w:val="uk-UA"/>
        </w:rPr>
        <w:t xml:space="preserve"> Оскільки д</w:t>
      </w:r>
      <w:r w:rsidRPr="006D14C1">
        <w:rPr>
          <w:sz w:val="28"/>
          <w:szCs w:val="28"/>
          <w:lang w:val="uk-UA"/>
        </w:rPr>
        <w:t>ілова комунікація традиційно починається зі звертання до співрозмовника, теоретична частина модуля «Офіційно-діловий стиль» пропонує розгляд форм кличного відмінка, утворених від іменників чоловічого і жіночого роду – назв осіб, що використовуються як в усному діловому мовленні, так і в писемному (листи, запрошення).</w:t>
      </w:r>
    </w:p>
    <w:p w:rsidR="002A40E4" w:rsidRPr="006D14C1" w:rsidRDefault="002A40E4" w:rsidP="002A40E4">
      <w:pPr>
        <w:tabs>
          <w:tab w:val="left" w:pos="1778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D14C1">
        <w:rPr>
          <w:sz w:val="28"/>
          <w:szCs w:val="28"/>
          <w:lang w:val="uk-UA"/>
        </w:rPr>
        <w:t xml:space="preserve">Розгляд розділу «Пароніми в діловому мовленні» передбачає аналіз труднощів у засвоєнні паронімів, адже незначна різниця у вимові таких слів спричиняє помилки, неправильну заміну одного слова іншим. Оскільки явище паронімії виникає внаслідок того, що це слова, досить близькі за звуковим складом і звучанням, але різні за значенням, часто вони мають один корінь, відрізняючись лише суфіксом, префіксом, закінченням, мовцям необхідно особливо уважно стежити за вживанням таких конструкцій у професійному мовленні. Порівняймо значення деяких паронімів: </w:t>
      </w:r>
    </w:p>
    <w:p w:rsidR="002A40E4" w:rsidRPr="006D14C1" w:rsidRDefault="002A40E4" w:rsidP="002A40E4">
      <w:pPr>
        <w:tabs>
          <w:tab w:val="left" w:pos="1778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D14C1">
        <w:rPr>
          <w:b/>
          <w:sz w:val="28"/>
          <w:szCs w:val="28"/>
          <w:lang w:val="uk-UA"/>
        </w:rPr>
        <w:lastRenderedPageBreak/>
        <w:t>адрес – адреса</w:t>
      </w:r>
      <w:r w:rsidRPr="006D14C1">
        <w:rPr>
          <w:sz w:val="28"/>
          <w:szCs w:val="28"/>
          <w:lang w:val="uk-UA"/>
        </w:rPr>
        <w:t xml:space="preserve"> (адрес – письмове привітання на честь ювілею тощо; адреса – напис на конверті, бандеролі, поштовому переказі, місце проживання чи перебування особи або місце розташування установи); </w:t>
      </w:r>
      <w:r w:rsidRPr="006D14C1">
        <w:rPr>
          <w:b/>
          <w:sz w:val="28"/>
          <w:szCs w:val="28"/>
          <w:lang w:val="uk-UA"/>
        </w:rPr>
        <w:t>виборний – виборчий</w:t>
      </w:r>
      <w:r w:rsidRPr="006D14C1">
        <w:rPr>
          <w:sz w:val="28"/>
          <w:szCs w:val="28"/>
          <w:lang w:val="uk-UA"/>
        </w:rPr>
        <w:t xml:space="preserve"> (виборний – уживається, коли йдеться про виборну посаду; виборчий – пов’язаний із виборами: із місцем, де вони відбуваються, із правовими нормами виборів: виборче право, виборчий бюлетень); </w:t>
      </w:r>
      <w:r w:rsidRPr="006D14C1">
        <w:rPr>
          <w:b/>
          <w:sz w:val="28"/>
          <w:szCs w:val="28"/>
          <w:lang w:val="uk-UA"/>
        </w:rPr>
        <w:t xml:space="preserve">виключно – винятково </w:t>
      </w:r>
      <w:r w:rsidRPr="006D14C1">
        <w:rPr>
          <w:sz w:val="28"/>
          <w:szCs w:val="28"/>
          <w:lang w:val="uk-UA"/>
        </w:rPr>
        <w:t xml:space="preserve">(виключно – лише, тільки: виключно для педагогічного колективу; винятково – у значенні дуже, особливо, надзвичайно: педагогічна майстерність має винятково важливе значення); </w:t>
      </w:r>
      <w:r w:rsidRPr="006D14C1">
        <w:rPr>
          <w:b/>
          <w:bCs/>
          <w:sz w:val="28"/>
          <w:szCs w:val="28"/>
          <w:lang w:val="uk-UA"/>
        </w:rPr>
        <w:t xml:space="preserve">зумовлювати – обумовлювати </w:t>
      </w:r>
      <w:r w:rsidRPr="006D14C1">
        <w:rPr>
          <w:bCs/>
          <w:sz w:val="28"/>
          <w:szCs w:val="28"/>
          <w:lang w:val="uk-UA"/>
        </w:rPr>
        <w:t>(зумовлювати</w:t>
      </w:r>
      <w:r w:rsidRPr="006D14C1">
        <w:rPr>
          <w:sz w:val="28"/>
          <w:szCs w:val="28"/>
          <w:lang w:val="uk-UA"/>
        </w:rPr>
        <w:t xml:space="preserve"> – бути причиною чогось, створювати передумови: зумовлювати вибір, перемогу, тенденції; </w:t>
      </w:r>
      <w:r w:rsidRPr="006D14C1">
        <w:rPr>
          <w:bCs/>
          <w:sz w:val="28"/>
          <w:szCs w:val="28"/>
          <w:lang w:val="uk-UA"/>
        </w:rPr>
        <w:t>обумовлювати</w:t>
      </w:r>
      <w:r w:rsidRPr="006D14C1">
        <w:rPr>
          <w:sz w:val="28"/>
          <w:szCs w:val="28"/>
          <w:lang w:val="uk-UA"/>
        </w:rPr>
        <w:t xml:space="preserve"> – визначати умови, обмежувати певною умовою: обумовлювати пунктом договору); </w:t>
      </w:r>
      <w:r w:rsidRPr="006D14C1">
        <w:rPr>
          <w:b/>
          <w:bCs/>
          <w:sz w:val="28"/>
          <w:szCs w:val="28"/>
          <w:lang w:val="uk-UA"/>
        </w:rPr>
        <w:t>кампанія</w:t>
      </w:r>
      <w:r w:rsidRPr="006D14C1">
        <w:rPr>
          <w:b/>
          <w:sz w:val="28"/>
          <w:szCs w:val="28"/>
          <w:lang w:val="uk-UA"/>
        </w:rPr>
        <w:t xml:space="preserve"> – </w:t>
      </w:r>
      <w:r w:rsidRPr="006D14C1">
        <w:rPr>
          <w:b/>
          <w:bCs/>
          <w:sz w:val="28"/>
          <w:szCs w:val="28"/>
          <w:lang w:val="uk-UA"/>
        </w:rPr>
        <w:t>компанія</w:t>
      </w:r>
      <w:r w:rsidRPr="006D14C1">
        <w:rPr>
          <w:sz w:val="28"/>
          <w:szCs w:val="28"/>
          <w:lang w:val="uk-UA"/>
        </w:rPr>
        <w:t xml:space="preserve"> (</w:t>
      </w:r>
      <w:r w:rsidRPr="006D14C1">
        <w:rPr>
          <w:bCs/>
          <w:sz w:val="28"/>
          <w:szCs w:val="28"/>
          <w:lang w:val="uk-UA"/>
        </w:rPr>
        <w:t>кампанія</w:t>
      </w:r>
      <w:r w:rsidRPr="006D14C1">
        <w:rPr>
          <w:sz w:val="28"/>
          <w:szCs w:val="28"/>
          <w:lang w:val="uk-UA"/>
        </w:rPr>
        <w:t xml:space="preserve"> – сукупність заходів для здійснення важливих громадсько-політичних, господарських або культурних завдань; </w:t>
      </w:r>
      <w:r w:rsidRPr="006D14C1">
        <w:rPr>
          <w:bCs/>
          <w:sz w:val="28"/>
          <w:szCs w:val="28"/>
          <w:lang w:val="uk-UA"/>
        </w:rPr>
        <w:t xml:space="preserve">компанія </w:t>
      </w:r>
      <w:r w:rsidRPr="006D14C1">
        <w:rPr>
          <w:sz w:val="28"/>
          <w:szCs w:val="28"/>
          <w:lang w:val="uk-UA"/>
        </w:rPr>
        <w:t xml:space="preserve">– група осіб, об’єднана певними інтересами, товариство, торговельне або промислове об’єднання, спілка); </w:t>
      </w:r>
      <w:r w:rsidRPr="006D14C1">
        <w:rPr>
          <w:b/>
          <w:sz w:val="28"/>
          <w:szCs w:val="28"/>
          <w:lang w:val="uk-UA"/>
        </w:rPr>
        <w:t>покажчик – показник</w:t>
      </w:r>
      <w:r w:rsidRPr="006D14C1">
        <w:rPr>
          <w:sz w:val="28"/>
          <w:szCs w:val="28"/>
          <w:lang w:val="uk-UA"/>
        </w:rPr>
        <w:t xml:space="preserve"> (покажчик – напис, стрілка, довідник; показник – наочне вираження цифрами або графічно: економічний показник, показник можливостей).</w:t>
      </w:r>
    </w:p>
    <w:p w:rsidR="002A40E4" w:rsidRPr="006D14C1" w:rsidRDefault="002A40E4" w:rsidP="002A40E4">
      <w:pPr>
        <w:tabs>
          <w:tab w:val="left" w:pos="1778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D14C1">
        <w:rPr>
          <w:sz w:val="28"/>
          <w:szCs w:val="28"/>
          <w:lang w:val="uk-UA"/>
        </w:rPr>
        <w:t>За зауваженням О. </w:t>
      </w:r>
      <w:proofErr w:type="spellStart"/>
      <w:r w:rsidRPr="006D14C1">
        <w:rPr>
          <w:sz w:val="28"/>
          <w:szCs w:val="28"/>
          <w:lang w:val="uk-UA"/>
        </w:rPr>
        <w:t>Малярчук</w:t>
      </w:r>
      <w:proofErr w:type="spellEnd"/>
      <w:r w:rsidRPr="006D14C1">
        <w:rPr>
          <w:sz w:val="28"/>
          <w:szCs w:val="28"/>
          <w:lang w:val="uk-UA"/>
        </w:rPr>
        <w:t xml:space="preserve">, провідними чинниками розвитку системи дистанційного навчання в умовах постіндустріальних суспільств є </w:t>
      </w:r>
      <w:proofErr w:type="spellStart"/>
      <w:r w:rsidRPr="006D14C1">
        <w:rPr>
          <w:sz w:val="28"/>
          <w:szCs w:val="28"/>
          <w:lang w:val="uk-UA"/>
        </w:rPr>
        <w:t>глобалізаційні</w:t>
      </w:r>
      <w:proofErr w:type="spellEnd"/>
      <w:r w:rsidRPr="006D14C1">
        <w:rPr>
          <w:sz w:val="28"/>
          <w:szCs w:val="28"/>
          <w:lang w:val="uk-UA"/>
        </w:rPr>
        <w:t>, інтеграційні процеси та розвиток інформаційних технологій, що визначають необхідність побудови такого інформаційно-освітнього середовища, яке б забезпечувало можливості для отримання неперервної освіти, «освіти впродовж життя», а також для безперешкодного отримання визнаних у міжнародному співтоваристві академічних ступенів [3, 13]. На думку І. </w:t>
      </w:r>
      <w:proofErr w:type="spellStart"/>
      <w:r w:rsidRPr="006D14C1">
        <w:rPr>
          <w:sz w:val="28"/>
          <w:szCs w:val="28"/>
          <w:lang w:val="uk-UA"/>
        </w:rPr>
        <w:t>Плотницької</w:t>
      </w:r>
      <w:proofErr w:type="spellEnd"/>
      <w:r w:rsidRPr="006D14C1">
        <w:rPr>
          <w:sz w:val="28"/>
          <w:szCs w:val="28"/>
          <w:lang w:val="uk-UA"/>
        </w:rPr>
        <w:t xml:space="preserve">, головне завдання викладачів і слухачів у дистанційному форматі вивчення мовних дисциплін полягає в тому, щоб якомога краще оволодіти всіма нормами ділової української мови, скоригувати своє мовлення та підвищити мовленнєву культуру [5, 105]. </w:t>
      </w:r>
      <w:r w:rsidRPr="006D14C1">
        <w:rPr>
          <w:sz w:val="28"/>
          <w:szCs w:val="28"/>
          <w:lang w:val="uk-UA"/>
        </w:rPr>
        <w:lastRenderedPageBreak/>
        <w:t>Загальними структурними компонентами реалізації дистанційного курсу «Офіційно-діловий стиль мови в діяльності керівника НЗ» є: слухач / групи слухачів, викладач; комп’ютерно-комунікаційні інформаційні середовища (Інтернет, M</w:t>
      </w:r>
      <w:proofErr w:type="spellStart"/>
      <w:r w:rsidRPr="006D14C1">
        <w:rPr>
          <w:sz w:val="28"/>
          <w:szCs w:val="28"/>
          <w:lang w:val="en-US"/>
        </w:rPr>
        <w:t>oodle</w:t>
      </w:r>
      <w:proofErr w:type="spellEnd"/>
      <w:r w:rsidRPr="006D14C1">
        <w:rPr>
          <w:sz w:val="28"/>
          <w:szCs w:val="28"/>
          <w:lang w:val="uk-UA"/>
        </w:rPr>
        <w:t xml:space="preserve">), де зберігаються наукові та навчально-методичні матеріали й проводяться дистанційні навчальні практичні заняття; методичні рекомендації для слухачів і викладача. </w:t>
      </w:r>
    </w:p>
    <w:p w:rsidR="002A40E4" w:rsidRPr="006D14C1" w:rsidRDefault="002A40E4" w:rsidP="002A40E4">
      <w:pPr>
        <w:tabs>
          <w:tab w:val="left" w:pos="1778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D14C1">
        <w:rPr>
          <w:sz w:val="28"/>
          <w:szCs w:val="28"/>
          <w:lang w:val="uk-UA"/>
        </w:rPr>
        <w:t>Таким чином, вивчення особливостей о</w:t>
      </w:r>
      <w:r w:rsidRPr="006D14C1">
        <w:rPr>
          <w:rFonts w:eastAsia="Arial Unicode MS"/>
          <w:sz w:val="28"/>
          <w:szCs w:val="28"/>
          <w:lang w:val="uk-UA"/>
        </w:rPr>
        <w:t>фіційно-ділового стилю</w:t>
      </w:r>
      <w:r w:rsidRPr="006D14C1">
        <w:rPr>
          <w:sz w:val="28"/>
          <w:szCs w:val="28"/>
          <w:lang w:val="uk-UA"/>
        </w:rPr>
        <w:t xml:space="preserve"> в очному та дистанційному форматах для системи підвищення кваліфікації</w:t>
      </w:r>
      <w:r w:rsidRPr="006D14C1">
        <w:rPr>
          <w:rFonts w:eastAsia="Arial Unicode MS"/>
          <w:sz w:val="28"/>
          <w:szCs w:val="28"/>
          <w:lang w:val="uk-UA"/>
        </w:rPr>
        <w:t xml:space="preserve"> </w:t>
      </w:r>
      <w:r w:rsidRPr="006D14C1">
        <w:rPr>
          <w:sz w:val="28"/>
          <w:szCs w:val="28"/>
          <w:lang w:val="uk-UA"/>
        </w:rPr>
        <w:t xml:space="preserve">керівників навчальних закладів забезпечує розвиток комунікативної компетентності педагогів, сприяючи їхній оптимальній комунікації </w:t>
      </w:r>
      <w:r w:rsidRPr="006D14C1">
        <w:rPr>
          <w:rFonts w:eastAsia="Arial Unicode MS"/>
          <w:sz w:val="28"/>
          <w:szCs w:val="28"/>
          <w:lang w:val="uk-UA"/>
        </w:rPr>
        <w:t>з усіма учасниками навчально-виховного процесу задля надання якісних освітніх послуг.</w:t>
      </w:r>
    </w:p>
    <w:p w:rsidR="002A40E4" w:rsidRPr="006D14C1" w:rsidRDefault="002A40E4" w:rsidP="002A40E4">
      <w:pPr>
        <w:tabs>
          <w:tab w:val="left" w:pos="1778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6D14C1">
        <w:rPr>
          <w:b/>
          <w:sz w:val="28"/>
          <w:szCs w:val="28"/>
          <w:lang w:val="uk-UA"/>
        </w:rPr>
        <w:t>Література</w:t>
      </w:r>
    </w:p>
    <w:p w:rsidR="002A40E4" w:rsidRPr="006D14C1" w:rsidRDefault="002A40E4" w:rsidP="002A40E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14C1">
        <w:rPr>
          <w:rFonts w:ascii="Times New Roman" w:hAnsi="Times New Roman"/>
          <w:sz w:val="28"/>
          <w:szCs w:val="28"/>
          <w:lang w:val="uk-UA"/>
        </w:rPr>
        <w:t>Гамова</w:t>
      </w:r>
      <w:proofErr w:type="spellEnd"/>
      <w:r w:rsidRPr="006D14C1">
        <w:rPr>
          <w:rFonts w:ascii="Times New Roman" w:hAnsi="Times New Roman"/>
          <w:sz w:val="28"/>
          <w:szCs w:val="28"/>
          <w:lang w:val="uk-UA"/>
        </w:rPr>
        <w:t xml:space="preserve"> Г. Прагмалінгвістичні основи мовної етики й мовленнєвого етикету в діловій комунікації / Г.</w:t>
      </w:r>
      <w:r w:rsidRPr="006D14C1">
        <w:rPr>
          <w:rFonts w:ascii="Times New Roman" w:hAnsi="Times New Roman"/>
          <w:sz w:val="28"/>
          <w:szCs w:val="28"/>
        </w:rPr>
        <w:t> </w:t>
      </w:r>
      <w:proofErr w:type="spellStart"/>
      <w:r w:rsidRPr="006D14C1">
        <w:rPr>
          <w:rFonts w:ascii="Times New Roman" w:hAnsi="Times New Roman"/>
          <w:sz w:val="28"/>
          <w:szCs w:val="28"/>
          <w:lang w:val="uk-UA"/>
        </w:rPr>
        <w:t>Гамова</w:t>
      </w:r>
      <w:proofErr w:type="spellEnd"/>
      <w:r w:rsidRPr="006D14C1">
        <w:rPr>
          <w:rFonts w:ascii="Times New Roman" w:hAnsi="Times New Roman"/>
          <w:sz w:val="28"/>
          <w:szCs w:val="28"/>
          <w:lang w:val="uk-UA"/>
        </w:rPr>
        <w:t xml:space="preserve"> // Підготовка фахівців у галузі знань «Державне управління»: вимоги до змісту та відповідність сучасним викликам: матеріали </w:t>
      </w:r>
      <w:proofErr w:type="spellStart"/>
      <w:r w:rsidRPr="006D14C1">
        <w:rPr>
          <w:rFonts w:ascii="Times New Roman" w:hAnsi="Times New Roman"/>
          <w:sz w:val="28"/>
          <w:szCs w:val="28"/>
          <w:lang w:val="uk-UA"/>
        </w:rPr>
        <w:t>щоріч</w:t>
      </w:r>
      <w:proofErr w:type="spellEnd"/>
      <w:r w:rsidRPr="006D14C1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6D14C1">
        <w:rPr>
          <w:rFonts w:ascii="Times New Roman" w:hAnsi="Times New Roman"/>
          <w:sz w:val="28"/>
          <w:szCs w:val="28"/>
          <w:lang w:val="uk-UA"/>
        </w:rPr>
        <w:t>наук.-практ</w:t>
      </w:r>
      <w:proofErr w:type="spellEnd"/>
      <w:r w:rsidRPr="006D14C1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6D14C1">
        <w:rPr>
          <w:rFonts w:ascii="Times New Roman" w:hAnsi="Times New Roman"/>
          <w:sz w:val="28"/>
          <w:szCs w:val="28"/>
          <w:lang w:val="uk-UA"/>
        </w:rPr>
        <w:t>конф</w:t>
      </w:r>
      <w:proofErr w:type="spellEnd"/>
      <w:r w:rsidRPr="006D14C1">
        <w:rPr>
          <w:rFonts w:ascii="Times New Roman" w:hAnsi="Times New Roman"/>
          <w:sz w:val="28"/>
          <w:szCs w:val="28"/>
          <w:lang w:val="uk-UA"/>
        </w:rPr>
        <w:t xml:space="preserve">. за </w:t>
      </w:r>
      <w:proofErr w:type="spellStart"/>
      <w:r w:rsidRPr="006D14C1">
        <w:rPr>
          <w:rFonts w:ascii="Times New Roman" w:hAnsi="Times New Roman"/>
          <w:sz w:val="28"/>
          <w:szCs w:val="28"/>
          <w:lang w:val="uk-UA"/>
        </w:rPr>
        <w:t>міжнар</w:t>
      </w:r>
      <w:proofErr w:type="spellEnd"/>
      <w:r w:rsidRPr="006D14C1">
        <w:rPr>
          <w:rFonts w:ascii="Times New Roman" w:hAnsi="Times New Roman"/>
          <w:sz w:val="28"/>
          <w:szCs w:val="28"/>
          <w:lang w:val="uk-UA"/>
        </w:rPr>
        <w:t xml:space="preserve">. участю (Київ, 6-7 </w:t>
      </w:r>
      <w:proofErr w:type="spellStart"/>
      <w:r w:rsidRPr="006D14C1">
        <w:rPr>
          <w:rFonts w:ascii="Times New Roman" w:hAnsi="Times New Roman"/>
          <w:sz w:val="28"/>
          <w:szCs w:val="28"/>
          <w:lang w:val="uk-UA"/>
        </w:rPr>
        <w:t>листоп</w:t>
      </w:r>
      <w:proofErr w:type="spellEnd"/>
      <w:r w:rsidRPr="006D14C1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gramStart"/>
      <w:r w:rsidRPr="006D14C1">
        <w:rPr>
          <w:rFonts w:ascii="Times New Roman" w:hAnsi="Times New Roman"/>
          <w:sz w:val="28"/>
          <w:szCs w:val="28"/>
        </w:rPr>
        <w:t xml:space="preserve">2014 р.) / за </w:t>
      </w:r>
      <w:proofErr w:type="spellStart"/>
      <w:r w:rsidRPr="006D14C1">
        <w:rPr>
          <w:rFonts w:ascii="Times New Roman" w:hAnsi="Times New Roman"/>
          <w:sz w:val="28"/>
          <w:szCs w:val="28"/>
        </w:rPr>
        <w:t>заг</w:t>
      </w:r>
      <w:proofErr w:type="spellEnd"/>
      <w:r w:rsidRPr="006D14C1">
        <w:rPr>
          <w:rFonts w:ascii="Times New Roman" w:hAnsi="Times New Roman"/>
          <w:sz w:val="28"/>
          <w:szCs w:val="28"/>
        </w:rPr>
        <w:t>. ред. Ю.В. Ковбасюка, М.М. </w:t>
      </w:r>
      <w:proofErr w:type="spellStart"/>
      <w:r w:rsidRPr="006D14C1">
        <w:rPr>
          <w:rFonts w:ascii="Times New Roman" w:hAnsi="Times New Roman"/>
          <w:sz w:val="28"/>
          <w:szCs w:val="28"/>
        </w:rPr>
        <w:t>Білинської</w:t>
      </w:r>
      <w:proofErr w:type="spellEnd"/>
      <w:r w:rsidRPr="006D14C1">
        <w:rPr>
          <w:rFonts w:ascii="Times New Roman" w:hAnsi="Times New Roman"/>
          <w:sz w:val="28"/>
          <w:szCs w:val="28"/>
        </w:rPr>
        <w:t>, В.М. </w:t>
      </w:r>
      <w:proofErr w:type="spellStart"/>
      <w:r w:rsidRPr="006D14C1">
        <w:rPr>
          <w:rFonts w:ascii="Times New Roman" w:hAnsi="Times New Roman"/>
          <w:sz w:val="28"/>
          <w:szCs w:val="28"/>
        </w:rPr>
        <w:t>Сороко</w:t>
      </w:r>
      <w:proofErr w:type="spellEnd"/>
      <w:r w:rsidRPr="006D14C1">
        <w:rPr>
          <w:rFonts w:ascii="Times New Roman" w:hAnsi="Times New Roman"/>
          <w:sz w:val="28"/>
          <w:szCs w:val="28"/>
        </w:rPr>
        <w:t>.</w:t>
      </w:r>
      <w:proofErr w:type="gramEnd"/>
      <w:r w:rsidRPr="006D14C1">
        <w:rPr>
          <w:rFonts w:ascii="Times New Roman" w:hAnsi="Times New Roman"/>
          <w:sz w:val="28"/>
          <w:szCs w:val="28"/>
        </w:rPr>
        <w:t xml:space="preserve"> – К.</w:t>
      </w:r>
      <w:proofErr w:type="gramStart"/>
      <w:r w:rsidRPr="006D14C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D14C1">
        <w:rPr>
          <w:rFonts w:ascii="Times New Roman" w:hAnsi="Times New Roman"/>
          <w:sz w:val="28"/>
          <w:szCs w:val="28"/>
        </w:rPr>
        <w:t xml:space="preserve"> НАДУ, 2014. – С. 283-285.</w:t>
      </w:r>
    </w:p>
    <w:p w:rsidR="002A40E4" w:rsidRPr="006D14C1" w:rsidRDefault="002A40E4" w:rsidP="002A40E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14C1">
        <w:rPr>
          <w:rFonts w:ascii="Times New Roman" w:hAnsi="Times New Roman"/>
          <w:sz w:val="28"/>
          <w:szCs w:val="28"/>
        </w:rPr>
        <w:t>Дистанційне</w:t>
      </w:r>
      <w:proofErr w:type="spellEnd"/>
      <w:r w:rsidRPr="006D14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4C1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6D14C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D14C1">
        <w:rPr>
          <w:rFonts w:ascii="Times New Roman" w:hAnsi="Times New Roman"/>
          <w:sz w:val="28"/>
          <w:szCs w:val="28"/>
        </w:rPr>
        <w:t>психологічні</w:t>
      </w:r>
      <w:proofErr w:type="spellEnd"/>
      <w:r w:rsidRPr="006D14C1">
        <w:rPr>
          <w:rFonts w:ascii="Times New Roman" w:hAnsi="Times New Roman"/>
          <w:sz w:val="28"/>
          <w:szCs w:val="28"/>
        </w:rPr>
        <w:t xml:space="preserve"> засади / [М.Л.</w:t>
      </w:r>
      <w:r w:rsidRPr="006D14C1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6D14C1">
        <w:rPr>
          <w:rFonts w:ascii="Times New Roman" w:hAnsi="Times New Roman"/>
          <w:sz w:val="28"/>
          <w:szCs w:val="28"/>
        </w:rPr>
        <w:t>Смульсон</w:t>
      </w:r>
      <w:proofErr w:type="spellEnd"/>
      <w:r w:rsidRPr="006D14C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D14C1">
        <w:rPr>
          <w:rFonts w:ascii="Times New Roman" w:hAnsi="Times New Roman"/>
          <w:sz w:val="28"/>
          <w:szCs w:val="28"/>
        </w:rPr>
        <w:t>і</w:t>
      </w:r>
      <w:proofErr w:type="gramStart"/>
      <w:r w:rsidRPr="006D14C1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6D14C1">
        <w:rPr>
          <w:rFonts w:ascii="Times New Roman" w:hAnsi="Times New Roman"/>
          <w:sz w:val="28"/>
          <w:szCs w:val="28"/>
        </w:rPr>
        <w:t>.]; за ред. М.Л.</w:t>
      </w:r>
      <w:r w:rsidRPr="006D14C1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6D14C1">
        <w:rPr>
          <w:rFonts w:ascii="Times New Roman" w:hAnsi="Times New Roman"/>
          <w:sz w:val="28"/>
          <w:szCs w:val="28"/>
        </w:rPr>
        <w:t>Смульсон</w:t>
      </w:r>
      <w:proofErr w:type="spellEnd"/>
      <w:r w:rsidRPr="006D14C1">
        <w:rPr>
          <w:rFonts w:ascii="Times New Roman" w:hAnsi="Times New Roman"/>
          <w:sz w:val="28"/>
          <w:szCs w:val="28"/>
        </w:rPr>
        <w:t xml:space="preserve">; НАПН </w:t>
      </w:r>
      <w:proofErr w:type="spellStart"/>
      <w:r w:rsidRPr="006D14C1">
        <w:rPr>
          <w:rFonts w:ascii="Times New Roman" w:hAnsi="Times New Roman"/>
          <w:sz w:val="28"/>
          <w:szCs w:val="28"/>
        </w:rPr>
        <w:t>України</w:t>
      </w:r>
      <w:proofErr w:type="spellEnd"/>
      <w:r w:rsidRPr="006D14C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D14C1">
        <w:rPr>
          <w:rFonts w:ascii="Times New Roman" w:hAnsi="Times New Roman"/>
          <w:sz w:val="28"/>
          <w:szCs w:val="28"/>
        </w:rPr>
        <w:t>Ін-т</w:t>
      </w:r>
      <w:proofErr w:type="spellEnd"/>
      <w:r w:rsidRPr="006D14C1">
        <w:rPr>
          <w:rFonts w:ascii="Times New Roman" w:hAnsi="Times New Roman"/>
          <w:sz w:val="28"/>
          <w:szCs w:val="28"/>
        </w:rPr>
        <w:t xml:space="preserve"> психолог</w:t>
      </w:r>
      <w:proofErr w:type="spellStart"/>
      <w:r w:rsidRPr="006D14C1">
        <w:rPr>
          <w:rFonts w:ascii="Times New Roman" w:hAnsi="Times New Roman"/>
          <w:sz w:val="28"/>
          <w:szCs w:val="28"/>
          <w:lang w:val="uk-UA"/>
        </w:rPr>
        <w:t>ії</w:t>
      </w:r>
      <w:proofErr w:type="spellEnd"/>
      <w:r w:rsidRPr="006D14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4C1">
        <w:rPr>
          <w:rFonts w:ascii="Times New Roman" w:hAnsi="Times New Roman"/>
          <w:sz w:val="28"/>
          <w:szCs w:val="28"/>
        </w:rPr>
        <w:t>ім</w:t>
      </w:r>
      <w:proofErr w:type="spellEnd"/>
      <w:r w:rsidRPr="006D14C1">
        <w:rPr>
          <w:rFonts w:ascii="Times New Roman" w:hAnsi="Times New Roman"/>
          <w:sz w:val="28"/>
          <w:szCs w:val="28"/>
        </w:rPr>
        <w:t>. Г.С.</w:t>
      </w:r>
      <w:r w:rsidRPr="006D14C1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6D14C1">
        <w:rPr>
          <w:rFonts w:ascii="Times New Roman" w:hAnsi="Times New Roman"/>
          <w:sz w:val="28"/>
          <w:szCs w:val="28"/>
        </w:rPr>
        <w:t>Костюка</w:t>
      </w:r>
      <w:proofErr w:type="spellEnd"/>
      <w:r w:rsidRPr="006D14C1">
        <w:rPr>
          <w:rFonts w:ascii="Times New Roman" w:hAnsi="Times New Roman"/>
          <w:sz w:val="28"/>
          <w:szCs w:val="28"/>
        </w:rPr>
        <w:t>. – К.</w:t>
      </w:r>
      <w:proofErr w:type="gramStart"/>
      <w:r w:rsidRPr="006D14C1">
        <w:rPr>
          <w:rFonts w:ascii="Times New Roman" w:hAnsi="Times New Roman"/>
          <w:sz w:val="28"/>
          <w:szCs w:val="28"/>
        </w:rPr>
        <w:t xml:space="preserve"> </w:t>
      </w:r>
      <w:r w:rsidRPr="006D14C1">
        <w:rPr>
          <w:rFonts w:ascii="Times New Roman" w:hAnsi="Times New Roman"/>
          <w:sz w:val="28"/>
          <w:szCs w:val="28"/>
          <w:lang w:val="uk-UA"/>
        </w:rPr>
        <w:t>;</w:t>
      </w:r>
      <w:proofErr w:type="gramEnd"/>
      <w:r w:rsidRPr="006D14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4C1">
        <w:rPr>
          <w:rFonts w:ascii="Times New Roman" w:hAnsi="Times New Roman"/>
          <w:sz w:val="28"/>
          <w:szCs w:val="28"/>
        </w:rPr>
        <w:t>Кіровоград</w:t>
      </w:r>
      <w:proofErr w:type="spellEnd"/>
      <w:r w:rsidRPr="006D14C1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6D14C1">
        <w:rPr>
          <w:rFonts w:ascii="Times New Roman" w:hAnsi="Times New Roman"/>
          <w:sz w:val="28"/>
          <w:szCs w:val="28"/>
        </w:rPr>
        <w:t>Імекс-ЛТД</w:t>
      </w:r>
      <w:proofErr w:type="spellEnd"/>
      <w:r w:rsidRPr="006D14C1">
        <w:rPr>
          <w:rFonts w:ascii="Times New Roman" w:hAnsi="Times New Roman"/>
          <w:sz w:val="28"/>
          <w:szCs w:val="28"/>
        </w:rPr>
        <w:t xml:space="preserve">, 2012. – </w:t>
      </w:r>
      <w:r w:rsidRPr="006D14C1">
        <w:rPr>
          <w:rFonts w:ascii="Times New Roman" w:hAnsi="Times New Roman"/>
          <w:sz w:val="28"/>
          <w:szCs w:val="28"/>
          <w:lang w:val="uk-UA"/>
        </w:rPr>
        <w:t>240 с</w:t>
      </w:r>
      <w:r w:rsidRPr="006D14C1">
        <w:rPr>
          <w:rFonts w:ascii="Times New Roman" w:hAnsi="Times New Roman"/>
          <w:sz w:val="28"/>
          <w:szCs w:val="28"/>
        </w:rPr>
        <w:t>.</w:t>
      </w:r>
    </w:p>
    <w:p w:rsidR="002A40E4" w:rsidRPr="006D14C1" w:rsidRDefault="002A40E4" w:rsidP="002A40E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6D14C1">
        <w:rPr>
          <w:rFonts w:ascii="Times New Roman" w:hAnsi="Times New Roman"/>
          <w:sz w:val="28"/>
          <w:szCs w:val="28"/>
        </w:rPr>
        <w:t xml:space="preserve">Малярчук О. В. </w:t>
      </w:r>
      <w:proofErr w:type="spellStart"/>
      <w:r w:rsidRPr="006D14C1">
        <w:rPr>
          <w:rFonts w:ascii="Times New Roman" w:hAnsi="Times New Roman"/>
          <w:sz w:val="28"/>
          <w:szCs w:val="28"/>
        </w:rPr>
        <w:t>Дистанційне</w:t>
      </w:r>
      <w:proofErr w:type="spellEnd"/>
      <w:r w:rsidRPr="006D14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4C1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6D14C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D14C1">
        <w:rPr>
          <w:rFonts w:ascii="Times New Roman" w:hAnsi="Times New Roman"/>
          <w:sz w:val="28"/>
          <w:szCs w:val="28"/>
        </w:rPr>
        <w:t>в</w:t>
      </w:r>
      <w:proofErr w:type="gramEnd"/>
      <w:r w:rsidRPr="006D14C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D14C1">
        <w:rPr>
          <w:rFonts w:ascii="Times New Roman" w:hAnsi="Times New Roman"/>
          <w:sz w:val="28"/>
          <w:szCs w:val="28"/>
        </w:rPr>
        <w:t>систем</w:t>
      </w:r>
      <w:proofErr w:type="gramEnd"/>
      <w:r w:rsidRPr="006D14C1">
        <w:rPr>
          <w:rFonts w:ascii="Times New Roman" w:hAnsi="Times New Roman"/>
          <w:sz w:val="28"/>
          <w:szCs w:val="28"/>
        </w:rPr>
        <w:t>і</w:t>
      </w:r>
      <w:proofErr w:type="spellEnd"/>
      <w:r w:rsidRPr="006D14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4C1">
        <w:rPr>
          <w:rFonts w:ascii="Times New Roman" w:hAnsi="Times New Roman"/>
          <w:sz w:val="28"/>
          <w:szCs w:val="28"/>
        </w:rPr>
        <w:t>вищої</w:t>
      </w:r>
      <w:proofErr w:type="spellEnd"/>
      <w:r w:rsidRPr="006D14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4C1">
        <w:rPr>
          <w:rFonts w:ascii="Times New Roman" w:hAnsi="Times New Roman"/>
          <w:sz w:val="28"/>
          <w:szCs w:val="28"/>
        </w:rPr>
        <w:t>гуманітарної</w:t>
      </w:r>
      <w:proofErr w:type="spellEnd"/>
      <w:r w:rsidRPr="006D14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4C1">
        <w:rPr>
          <w:rFonts w:ascii="Times New Roman" w:hAnsi="Times New Roman"/>
          <w:sz w:val="28"/>
          <w:szCs w:val="28"/>
        </w:rPr>
        <w:t>освіти</w:t>
      </w:r>
      <w:proofErr w:type="spellEnd"/>
      <w:r w:rsidRPr="006D14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4C1">
        <w:rPr>
          <w:rFonts w:ascii="Times New Roman" w:hAnsi="Times New Roman"/>
          <w:sz w:val="28"/>
          <w:szCs w:val="28"/>
        </w:rPr>
        <w:t>Сполучених</w:t>
      </w:r>
      <w:proofErr w:type="spellEnd"/>
      <w:r w:rsidRPr="006D14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4C1">
        <w:rPr>
          <w:rFonts w:ascii="Times New Roman" w:hAnsi="Times New Roman"/>
          <w:sz w:val="28"/>
          <w:szCs w:val="28"/>
        </w:rPr>
        <w:t>Штатів</w:t>
      </w:r>
      <w:proofErr w:type="spellEnd"/>
      <w:r w:rsidRPr="006D14C1">
        <w:rPr>
          <w:rFonts w:ascii="Times New Roman" w:hAnsi="Times New Roman"/>
          <w:sz w:val="28"/>
          <w:szCs w:val="28"/>
        </w:rPr>
        <w:t xml:space="preserve"> Америки: </w:t>
      </w:r>
      <w:proofErr w:type="spellStart"/>
      <w:r w:rsidRPr="006D14C1">
        <w:rPr>
          <w:rFonts w:ascii="Times New Roman" w:hAnsi="Times New Roman"/>
          <w:sz w:val="28"/>
          <w:szCs w:val="28"/>
        </w:rPr>
        <w:t>автореф</w:t>
      </w:r>
      <w:proofErr w:type="spellEnd"/>
      <w:r w:rsidRPr="006D14C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D14C1">
        <w:rPr>
          <w:rFonts w:ascii="Times New Roman" w:hAnsi="Times New Roman"/>
          <w:sz w:val="28"/>
          <w:szCs w:val="28"/>
        </w:rPr>
        <w:t>дис</w:t>
      </w:r>
      <w:proofErr w:type="spellEnd"/>
      <w:r w:rsidRPr="006D14C1">
        <w:rPr>
          <w:rFonts w:ascii="Times New Roman" w:hAnsi="Times New Roman"/>
          <w:sz w:val="28"/>
          <w:szCs w:val="28"/>
        </w:rPr>
        <w:t xml:space="preserve">. … канд. </w:t>
      </w:r>
      <w:proofErr w:type="spellStart"/>
      <w:r w:rsidRPr="006D14C1">
        <w:rPr>
          <w:rFonts w:ascii="Times New Roman" w:hAnsi="Times New Roman"/>
          <w:sz w:val="28"/>
          <w:szCs w:val="28"/>
        </w:rPr>
        <w:t>пед</w:t>
      </w:r>
      <w:proofErr w:type="spellEnd"/>
      <w:r w:rsidRPr="006D14C1">
        <w:rPr>
          <w:rFonts w:ascii="Times New Roman" w:hAnsi="Times New Roman"/>
          <w:sz w:val="28"/>
          <w:szCs w:val="28"/>
        </w:rPr>
        <w:t xml:space="preserve">. наук: 13.00.01 / Малярчук </w:t>
      </w:r>
      <w:proofErr w:type="spellStart"/>
      <w:r w:rsidRPr="006D14C1">
        <w:rPr>
          <w:rFonts w:ascii="Times New Roman" w:hAnsi="Times New Roman"/>
          <w:sz w:val="28"/>
          <w:szCs w:val="28"/>
        </w:rPr>
        <w:t>Олена</w:t>
      </w:r>
      <w:proofErr w:type="spellEnd"/>
      <w:r w:rsidRPr="006D14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4C1">
        <w:rPr>
          <w:rFonts w:ascii="Times New Roman" w:hAnsi="Times New Roman"/>
          <w:sz w:val="28"/>
          <w:szCs w:val="28"/>
        </w:rPr>
        <w:t>Валентинівна</w:t>
      </w:r>
      <w:proofErr w:type="spellEnd"/>
      <w:r w:rsidRPr="006D14C1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6D14C1">
        <w:rPr>
          <w:rFonts w:ascii="Times New Roman" w:hAnsi="Times New Roman"/>
          <w:sz w:val="28"/>
          <w:szCs w:val="28"/>
        </w:rPr>
        <w:t>Житомирський</w:t>
      </w:r>
      <w:proofErr w:type="spellEnd"/>
      <w:r w:rsidRPr="006D14C1">
        <w:rPr>
          <w:rFonts w:ascii="Times New Roman" w:hAnsi="Times New Roman"/>
          <w:sz w:val="28"/>
          <w:szCs w:val="28"/>
        </w:rPr>
        <w:t xml:space="preserve"> держа</w:t>
      </w:r>
      <w:r w:rsidRPr="006D14C1">
        <w:rPr>
          <w:rFonts w:ascii="Times New Roman" w:hAnsi="Times New Roman"/>
          <w:sz w:val="28"/>
          <w:szCs w:val="28"/>
          <w:lang w:val="uk-UA"/>
        </w:rPr>
        <w:t>в</w:t>
      </w:r>
      <w:proofErr w:type="spellStart"/>
      <w:r w:rsidRPr="006D14C1">
        <w:rPr>
          <w:rFonts w:ascii="Times New Roman" w:hAnsi="Times New Roman"/>
          <w:sz w:val="28"/>
          <w:szCs w:val="28"/>
        </w:rPr>
        <w:t>ний</w:t>
      </w:r>
      <w:proofErr w:type="spellEnd"/>
      <w:r w:rsidRPr="006D14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4C1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6D14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4C1">
        <w:rPr>
          <w:rFonts w:ascii="Times New Roman" w:hAnsi="Times New Roman"/>
          <w:sz w:val="28"/>
          <w:szCs w:val="28"/>
        </w:rPr>
        <w:t>ім</w:t>
      </w:r>
      <w:proofErr w:type="spellEnd"/>
      <w:r w:rsidRPr="006D14C1">
        <w:rPr>
          <w:rFonts w:ascii="Times New Roman" w:hAnsi="Times New Roman"/>
          <w:sz w:val="28"/>
          <w:szCs w:val="28"/>
        </w:rPr>
        <w:t>. І. Франка. – Житомир, 2010. – 20</w:t>
      </w:r>
      <w:r w:rsidRPr="006D14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Pr="006D14C1">
        <w:rPr>
          <w:rFonts w:ascii="Times New Roman" w:hAnsi="Times New Roman"/>
          <w:sz w:val="28"/>
          <w:szCs w:val="28"/>
        </w:rPr>
        <w:t>с</w:t>
      </w:r>
      <w:proofErr w:type="gramEnd"/>
      <w:r w:rsidRPr="006D14C1">
        <w:rPr>
          <w:rFonts w:ascii="Times New Roman" w:hAnsi="Times New Roman"/>
          <w:sz w:val="28"/>
          <w:szCs w:val="28"/>
        </w:rPr>
        <w:t>.</w:t>
      </w:r>
    </w:p>
    <w:p w:rsidR="002A40E4" w:rsidRPr="006D14C1" w:rsidRDefault="002A40E4" w:rsidP="002A40E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14C1">
        <w:rPr>
          <w:rFonts w:ascii="Times New Roman" w:eastAsia="Arial Unicode MS" w:hAnsi="Times New Roman"/>
          <w:sz w:val="28"/>
          <w:szCs w:val="28"/>
          <w:lang w:val="uk-UA"/>
        </w:rPr>
        <w:t xml:space="preserve">Пашко Л.А. Комунікативна компетентність керівника: </w:t>
      </w:r>
      <w:proofErr w:type="spellStart"/>
      <w:r w:rsidRPr="006D14C1">
        <w:rPr>
          <w:rFonts w:ascii="Times New Roman" w:eastAsia="Arial Unicode MS" w:hAnsi="Times New Roman"/>
          <w:sz w:val="28"/>
          <w:szCs w:val="28"/>
          <w:lang w:val="uk-UA"/>
        </w:rPr>
        <w:t>навч.-метод</w:t>
      </w:r>
      <w:proofErr w:type="spellEnd"/>
      <w:r w:rsidRPr="006D14C1">
        <w:rPr>
          <w:rFonts w:ascii="Times New Roman" w:eastAsia="Arial Unicode MS" w:hAnsi="Times New Roman"/>
          <w:sz w:val="28"/>
          <w:szCs w:val="28"/>
          <w:lang w:val="uk-UA"/>
        </w:rPr>
        <w:t xml:space="preserve">. матеріали / Л.А. Пашко, Н.Б. Ларіна, О.М. Руденко; </w:t>
      </w:r>
      <w:proofErr w:type="spellStart"/>
      <w:r w:rsidRPr="006D14C1">
        <w:rPr>
          <w:rFonts w:ascii="Times New Roman" w:eastAsia="Arial Unicode MS" w:hAnsi="Times New Roman"/>
          <w:sz w:val="28"/>
          <w:szCs w:val="28"/>
          <w:lang w:val="uk-UA"/>
        </w:rPr>
        <w:t>упоряд</w:t>
      </w:r>
      <w:proofErr w:type="spellEnd"/>
      <w:r w:rsidRPr="006D14C1">
        <w:rPr>
          <w:rFonts w:ascii="Times New Roman" w:eastAsia="Arial Unicode MS" w:hAnsi="Times New Roman"/>
          <w:sz w:val="28"/>
          <w:szCs w:val="28"/>
          <w:lang w:val="uk-UA"/>
        </w:rPr>
        <w:t xml:space="preserve">. Г.І. Бондаренко. – К. : </w:t>
      </w:r>
      <w:proofErr w:type="spellStart"/>
      <w:r w:rsidRPr="006D14C1">
        <w:rPr>
          <w:rFonts w:ascii="Times New Roman" w:eastAsia="Arial Unicode MS" w:hAnsi="Times New Roman"/>
          <w:sz w:val="28"/>
          <w:szCs w:val="28"/>
          <w:lang w:val="uk-UA"/>
        </w:rPr>
        <w:t>НАДУ</w:t>
      </w:r>
      <w:proofErr w:type="spellEnd"/>
      <w:r w:rsidRPr="006D14C1">
        <w:rPr>
          <w:rFonts w:ascii="Times New Roman" w:eastAsia="Arial Unicode MS" w:hAnsi="Times New Roman"/>
          <w:sz w:val="28"/>
          <w:szCs w:val="28"/>
          <w:lang w:val="uk-UA"/>
        </w:rPr>
        <w:t xml:space="preserve">, 2013. – 73 с. </w:t>
      </w:r>
    </w:p>
    <w:p w:rsidR="002A40E4" w:rsidRPr="006D14C1" w:rsidRDefault="002A40E4" w:rsidP="002A40E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14C1">
        <w:rPr>
          <w:rFonts w:ascii="Times New Roman" w:eastAsia="Arial Unicode MS" w:hAnsi="Times New Roman"/>
          <w:sz w:val="28"/>
          <w:szCs w:val="28"/>
        </w:rPr>
        <w:lastRenderedPageBreak/>
        <w:t>Плотницька</w:t>
      </w:r>
      <w:proofErr w:type="spellEnd"/>
      <w:r w:rsidRPr="006D14C1">
        <w:rPr>
          <w:rFonts w:ascii="Times New Roman" w:eastAsia="Arial Unicode MS" w:hAnsi="Times New Roman"/>
          <w:sz w:val="28"/>
          <w:szCs w:val="28"/>
        </w:rPr>
        <w:t xml:space="preserve"> І.М. </w:t>
      </w:r>
      <w:r w:rsidRPr="006D14C1">
        <w:rPr>
          <w:rFonts w:ascii="Times New Roman" w:eastAsia="Arial Unicode MS" w:hAnsi="Times New Roman"/>
          <w:sz w:val="28"/>
          <w:szCs w:val="28"/>
          <w:lang w:val="uk-UA"/>
        </w:rPr>
        <w:t>У</w:t>
      </w:r>
      <w:proofErr w:type="spellStart"/>
      <w:r w:rsidRPr="006D14C1">
        <w:rPr>
          <w:rFonts w:ascii="Times New Roman" w:eastAsia="Arial Unicode MS" w:hAnsi="Times New Roman"/>
          <w:sz w:val="28"/>
          <w:szCs w:val="28"/>
        </w:rPr>
        <w:t>країнська</w:t>
      </w:r>
      <w:proofErr w:type="spellEnd"/>
      <w:r w:rsidRPr="006D14C1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Pr="006D14C1">
        <w:rPr>
          <w:rFonts w:ascii="Times New Roman" w:eastAsia="Arial Unicode MS" w:hAnsi="Times New Roman"/>
          <w:sz w:val="28"/>
          <w:szCs w:val="28"/>
        </w:rPr>
        <w:t>мова</w:t>
      </w:r>
      <w:proofErr w:type="spellEnd"/>
      <w:r w:rsidRPr="006D14C1">
        <w:rPr>
          <w:rFonts w:ascii="Times New Roman" w:eastAsia="Arial Unicode MS" w:hAnsi="Times New Roman"/>
          <w:sz w:val="28"/>
          <w:szCs w:val="28"/>
        </w:rPr>
        <w:t xml:space="preserve"> в </w:t>
      </w:r>
      <w:proofErr w:type="gramStart"/>
      <w:r w:rsidRPr="006D14C1">
        <w:rPr>
          <w:rFonts w:ascii="Times New Roman" w:eastAsia="Arial Unicode MS" w:hAnsi="Times New Roman"/>
          <w:sz w:val="28"/>
          <w:szCs w:val="28"/>
        </w:rPr>
        <w:t>державному</w:t>
      </w:r>
      <w:proofErr w:type="gramEnd"/>
      <w:r w:rsidRPr="006D14C1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Pr="006D14C1">
        <w:rPr>
          <w:rFonts w:ascii="Times New Roman" w:eastAsia="Arial Unicode MS" w:hAnsi="Times New Roman"/>
          <w:sz w:val="28"/>
          <w:szCs w:val="28"/>
        </w:rPr>
        <w:t>управлінні</w:t>
      </w:r>
      <w:proofErr w:type="spellEnd"/>
      <w:r w:rsidRPr="006D14C1">
        <w:rPr>
          <w:rFonts w:ascii="Times New Roman" w:eastAsia="Arial Unicode MS" w:hAnsi="Times New Roman"/>
          <w:sz w:val="28"/>
          <w:szCs w:val="28"/>
        </w:rPr>
        <w:t xml:space="preserve">: </w:t>
      </w:r>
      <w:r w:rsidRPr="006D14C1">
        <w:rPr>
          <w:rFonts w:ascii="Times New Roman" w:eastAsia="Arial Unicode MS" w:hAnsi="Times New Roman"/>
          <w:sz w:val="28"/>
          <w:szCs w:val="28"/>
          <w:lang w:val="uk-UA"/>
        </w:rPr>
        <w:t>теоретико-методологічний аспект. Монографія</w:t>
      </w:r>
      <w:r w:rsidRPr="006D14C1">
        <w:rPr>
          <w:rFonts w:ascii="Times New Roman" w:eastAsia="Arial Unicode MS" w:hAnsi="Times New Roman"/>
          <w:sz w:val="28"/>
          <w:szCs w:val="28"/>
        </w:rPr>
        <w:t xml:space="preserve"> / І.М.</w:t>
      </w:r>
      <w:r w:rsidRPr="006D14C1">
        <w:rPr>
          <w:rFonts w:ascii="Times New Roman" w:eastAsia="Arial Unicode MS" w:hAnsi="Times New Roman"/>
          <w:sz w:val="28"/>
          <w:szCs w:val="28"/>
          <w:lang w:val="uk-UA"/>
        </w:rPr>
        <w:t> </w:t>
      </w:r>
      <w:proofErr w:type="spellStart"/>
      <w:r w:rsidRPr="006D14C1">
        <w:rPr>
          <w:rFonts w:ascii="Times New Roman" w:eastAsia="Arial Unicode MS" w:hAnsi="Times New Roman"/>
          <w:sz w:val="28"/>
          <w:szCs w:val="28"/>
        </w:rPr>
        <w:t>Плотницька</w:t>
      </w:r>
      <w:proofErr w:type="spellEnd"/>
      <w:r w:rsidRPr="006D14C1">
        <w:rPr>
          <w:rFonts w:ascii="Times New Roman" w:eastAsia="Arial Unicode MS" w:hAnsi="Times New Roman"/>
          <w:sz w:val="28"/>
          <w:szCs w:val="28"/>
          <w:lang w:val="uk-UA"/>
        </w:rPr>
        <w:t>.</w:t>
      </w:r>
      <w:r w:rsidRPr="006D14C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6D14C1">
        <w:rPr>
          <w:rFonts w:ascii="Times New Roman" w:hAnsi="Times New Roman"/>
          <w:sz w:val="28"/>
          <w:szCs w:val="28"/>
        </w:rPr>
        <w:t>–</w:t>
      </w:r>
      <w:r w:rsidRPr="006D14C1">
        <w:rPr>
          <w:rFonts w:ascii="Times New Roman" w:eastAsia="Arial Unicode MS" w:hAnsi="Times New Roman"/>
          <w:sz w:val="28"/>
          <w:szCs w:val="28"/>
        </w:rPr>
        <w:t xml:space="preserve"> К.</w:t>
      </w:r>
      <w:proofErr w:type="gramStart"/>
      <w:r w:rsidRPr="006D14C1">
        <w:rPr>
          <w:rFonts w:ascii="Times New Roman" w:eastAsia="Arial Unicode MS" w:hAnsi="Times New Roman"/>
          <w:sz w:val="28"/>
          <w:szCs w:val="28"/>
        </w:rPr>
        <w:t xml:space="preserve"> :</w:t>
      </w:r>
      <w:proofErr w:type="gramEnd"/>
      <w:r w:rsidRPr="006D14C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6D14C1">
        <w:rPr>
          <w:rFonts w:ascii="Times New Roman" w:eastAsia="Arial Unicode MS" w:hAnsi="Times New Roman"/>
          <w:sz w:val="28"/>
          <w:szCs w:val="28"/>
          <w:lang w:val="uk-UA"/>
        </w:rPr>
        <w:t xml:space="preserve">Вид-во </w:t>
      </w:r>
      <w:r w:rsidRPr="006D14C1">
        <w:rPr>
          <w:rFonts w:ascii="Times New Roman" w:eastAsia="Arial Unicode MS" w:hAnsi="Times New Roman"/>
          <w:sz w:val="28"/>
          <w:szCs w:val="28"/>
        </w:rPr>
        <w:t>НАДУ, 20</w:t>
      </w:r>
      <w:r w:rsidRPr="006D14C1">
        <w:rPr>
          <w:rFonts w:ascii="Times New Roman" w:eastAsia="Arial Unicode MS" w:hAnsi="Times New Roman"/>
          <w:sz w:val="28"/>
          <w:szCs w:val="28"/>
          <w:lang w:val="uk-UA"/>
        </w:rPr>
        <w:t>06</w:t>
      </w:r>
      <w:r w:rsidRPr="006D14C1">
        <w:rPr>
          <w:rFonts w:ascii="Times New Roman" w:eastAsia="Arial Unicode MS" w:hAnsi="Times New Roman"/>
          <w:sz w:val="28"/>
          <w:szCs w:val="28"/>
        </w:rPr>
        <w:t xml:space="preserve">. </w:t>
      </w:r>
      <w:r w:rsidRPr="006D14C1">
        <w:rPr>
          <w:rFonts w:ascii="Times New Roman" w:hAnsi="Times New Roman"/>
          <w:sz w:val="28"/>
          <w:szCs w:val="28"/>
        </w:rPr>
        <w:t>–</w:t>
      </w:r>
      <w:r w:rsidRPr="006D14C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6D14C1">
        <w:rPr>
          <w:rFonts w:ascii="Times New Roman" w:eastAsia="Arial Unicode MS" w:hAnsi="Times New Roman"/>
          <w:sz w:val="28"/>
          <w:szCs w:val="28"/>
          <w:lang w:val="uk-UA"/>
        </w:rPr>
        <w:t>232</w:t>
      </w:r>
      <w:r w:rsidRPr="006D14C1">
        <w:rPr>
          <w:rFonts w:ascii="Times New Roman" w:eastAsia="Arial Unicode MS" w:hAnsi="Times New Roman"/>
          <w:sz w:val="28"/>
          <w:szCs w:val="28"/>
        </w:rPr>
        <w:t xml:space="preserve"> с.</w:t>
      </w:r>
    </w:p>
    <w:p w:rsidR="00B67EB1" w:rsidRDefault="002A40E4"/>
    <w:sectPr w:rsidR="00B67EB1" w:rsidSect="00140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4681"/>
    <w:multiLevelType w:val="hybridMultilevel"/>
    <w:tmpl w:val="112AF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0E4"/>
    <w:rsid w:val="00140F07"/>
    <w:rsid w:val="002A40E4"/>
    <w:rsid w:val="009E62E4"/>
    <w:rsid w:val="009F2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0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1432</Words>
  <Characters>8163</Characters>
  <Application>Microsoft Office Word</Application>
  <DocSecurity>0</DocSecurity>
  <Lines>68</Lines>
  <Paragraphs>19</Paragraphs>
  <ScaleCrop>false</ScaleCrop>
  <Company>home</Company>
  <LinksUpToDate>false</LinksUpToDate>
  <CharactersWithSpaces>9576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2016-01-20T19:18:00Z</dcterms:created>
  <dcterms:modified xsi:type="dcterms:W3CDTF">2016-01-20T19:19:00Z</dcterms:modified>
</cp:coreProperties>
</file>