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C1506" w:rsidRDefault="001C1506">
      <w:pPr>
        <w:spacing w:line="360" w:lineRule="auto"/>
        <w:ind w:left="60" w:right="40"/>
        <w:jc w:val="center"/>
        <w:rPr>
          <w:b/>
          <w:bCs/>
        </w:rPr>
      </w:pPr>
      <w:r>
        <w:rPr>
          <w:b/>
          <w:bCs/>
        </w:rPr>
        <w:t xml:space="preserve">КИЇВСЬКИЙ УНІВЕРСИТЕТ ІМЕНІ БОРИСА ГРІНЧЕНКА </w:t>
      </w:r>
    </w:p>
    <w:p w:rsidR="00952D5B" w:rsidRDefault="001C1506">
      <w:pPr>
        <w:spacing w:line="360" w:lineRule="auto"/>
        <w:ind w:left="60" w:right="40"/>
        <w:jc w:val="center"/>
        <w:rPr>
          <w:b/>
          <w:bCs/>
        </w:rPr>
      </w:pPr>
      <w:bookmarkStart w:id="0" w:name="_GoBack"/>
      <w:bookmarkEnd w:id="0"/>
      <w:r>
        <w:rPr>
          <w:b/>
          <w:bCs/>
        </w:rPr>
        <w:t>ФАКУЛЬТЕТ СХІДНИХ МОВ</w:t>
      </w:r>
    </w:p>
    <w:p w:rsidR="00952D5B" w:rsidRDefault="001C1506">
      <w:pPr>
        <w:spacing w:line="360" w:lineRule="auto"/>
        <w:ind w:left="1040" w:right="1020"/>
        <w:jc w:val="center"/>
      </w:pPr>
      <w:r>
        <w:t>Кафедра японської мови і перекладу</w:t>
      </w:r>
    </w:p>
    <w:p w:rsidR="00952D5B" w:rsidRDefault="00952D5B">
      <w:pPr>
        <w:spacing w:line="360" w:lineRule="auto"/>
      </w:pPr>
    </w:p>
    <w:p w:rsidR="00952D5B" w:rsidRDefault="00952D5B">
      <w:pPr>
        <w:spacing w:line="360" w:lineRule="auto"/>
      </w:pPr>
    </w:p>
    <w:p w:rsidR="00952D5B" w:rsidRDefault="00952D5B">
      <w:pPr>
        <w:spacing w:line="360" w:lineRule="auto"/>
      </w:pPr>
    </w:p>
    <w:p w:rsidR="00952D5B" w:rsidRDefault="00952D5B">
      <w:pPr>
        <w:spacing w:line="360" w:lineRule="auto"/>
      </w:pPr>
    </w:p>
    <w:p w:rsidR="00952D5B" w:rsidRDefault="00952D5B">
      <w:pPr>
        <w:spacing w:line="360" w:lineRule="auto"/>
      </w:pPr>
    </w:p>
    <w:p w:rsidR="00952D5B" w:rsidRDefault="00952D5B">
      <w:pPr>
        <w:spacing w:line="360" w:lineRule="auto"/>
      </w:pPr>
    </w:p>
    <w:p w:rsidR="00952D5B" w:rsidRDefault="00952D5B">
      <w:pPr>
        <w:spacing w:line="360" w:lineRule="auto"/>
      </w:pPr>
    </w:p>
    <w:p w:rsidR="00952D5B" w:rsidRDefault="001C1506">
      <w:pPr>
        <w:widowControl w:val="0"/>
        <w:spacing w:line="360" w:lineRule="auto"/>
        <w:jc w:val="center"/>
        <w:rPr>
          <w:b/>
          <w:bCs/>
        </w:rPr>
      </w:pPr>
      <w:r>
        <w:rPr>
          <w:b/>
          <w:bCs/>
        </w:rPr>
        <w:t>ІНТЕГРАЦІЯ МЕТОДУ ДВОМОВНИХ ТЕКСТІВ В НАВЧАЛЬНИЙ ПРОЦЕС ЗІ СХІДНИХ МОВ (ЕМПІРИЧНИЙ РІВЕНЬ)</w:t>
      </w:r>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1C1506">
      <w:pPr>
        <w:widowControl w:val="0"/>
        <w:spacing w:line="360" w:lineRule="auto"/>
        <w:jc w:val="right"/>
      </w:pPr>
      <w:r>
        <w:t>Курсовий проект з напряму підготовки</w:t>
      </w:r>
    </w:p>
    <w:p w:rsidR="00952D5B" w:rsidRDefault="001C1506">
      <w:pPr>
        <w:widowControl w:val="0"/>
        <w:spacing w:line="360" w:lineRule="auto"/>
        <w:jc w:val="right"/>
      </w:pPr>
      <w:r>
        <w:t>035.069.02 Мова і література (японська)</w:t>
      </w:r>
    </w:p>
    <w:p w:rsidR="00952D5B" w:rsidRDefault="001C1506">
      <w:pPr>
        <w:widowControl w:val="0"/>
        <w:spacing w:line="360" w:lineRule="auto"/>
        <w:jc w:val="right"/>
      </w:pPr>
      <w:r>
        <w:t>4 курс, МЛЯБ-1-21-4.0д,</w:t>
      </w:r>
    </w:p>
    <w:p w:rsidR="00952D5B" w:rsidRDefault="001C1506">
      <w:pPr>
        <w:widowControl w:val="0"/>
        <w:spacing w:line="360" w:lineRule="auto"/>
        <w:jc w:val="right"/>
        <w:rPr>
          <w:b/>
          <w:bCs/>
        </w:rPr>
      </w:pPr>
      <w:r>
        <w:rPr>
          <w:b/>
          <w:bCs/>
        </w:rPr>
        <w:t xml:space="preserve">Вовка Іллі </w:t>
      </w:r>
      <w:proofErr w:type="spellStart"/>
      <w:r>
        <w:rPr>
          <w:b/>
          <w:bCs/>
        </w:rPr>
        <w:t>Вячеславовича</w:t>
      </w:r>
      <w:proofErr w:type="spellEnd"/>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1C1506">
      <w:pPr>
        <w:widowControl w:val="0"/>
        <w:spacing w:line="360" w:lineRule="auto"/>
        <w:jc w:val="right"/>
        <w:rPr>
          <w:i/>
          <w:iCs/>
        </w:rPr>
      </w:pPr>
      <w:r>
        <w:rPr>
          <w:i/>
          <w:iCs/>
        </w:rPr>
        <w:t xml:space="preserve">Науковий керівник: </w:t>
      </w:r>
    </w:p>
    <w:p w:rsidR="00952D5B" w:rsidRDefault="001C1506">
      <w:pPr>
        <w:widowControl w:val="0"/>
        <w:spacing w:line="360" w:lineRule="auto"/>
        <w:jc w:val="right"/>
        <w:rPr>
          <w:i/>
          <w:iCs/>
        </w:rPr>
      </w:pPr>
      <w:r>
        <w:rPr>
          <w:i/>
          <w:iCs/>
        </w:rPr>
        <w:t>Старший викладач кафедри японської мови та перекладу</w:t>
      </w:r>
    </w:p>
    <w:p w:rsidR="00952D5B" w:rsidRDefault="001C1506">
      <w:pPr>
        <w:widowControl w:val="0"/>
        <w:spacing w:line="360" w:lineRule="auto"/>
        <w:jc w:val="right"/>
      </w:pPr>
      <w:proofErr w:type="spellStart"/>
      <w:r>
        <w:rPr>
          <w:i/>
          <w:iCs/>
        </w:rPr>
        <w:t>Гілевич</w:t>
      </w:r>
      <w:proofErr w:type="spellEnd"/>
      <w:r>
        <w:rPr>
          <w:i/>
          <w:iCs/>
        </w:rPr>
        <w:t xml:space="preserve"> А.В.</w:t>
      </w:r>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952D5B">
      <w:pPr>
        <w:widowControl w:val="0"/>
        <w:spacing w:line="360" w:lineRule="auto"/>
        <w:jc w:val="center"/>
        <w:rPr>
          <w:b/>
          <w:bCs/>
        </w:rPr>
      </w:pPr>
    </w:p>
    <w:p w:rsidR="00952D5B" w:rsidRDefault="001C1506">
      <w:pPr>
        <w:widowControl w:val="0"/>
        <w:spacing w:line="360" w:lineRule="auto"/>
        <w:ind w:right="1000"/>
        <w:jc w:val="center"/>
      </w:pPr>
      <w:r>
        <w:t>Київ – 2025 рік</w:t>
      </w:r>
    </w:p>
    <w:p w:rsidR="00952D5B" w:rsidRDefault="001C1506">
      <w:pPr>
        <w:widowControl w:val="0"/>
        <w:spacing w:line="360" w:lineRule="auto"/>
        <w:jc w:val="center"/>
        <w:rPr>
          <w:b/>
          <w:bCs/>
        </w:rPr>
      </w:pPr>
      <w:r>
        <w:rPr>
          <w:b/>
          <w:bCs/>
        </w:rPr>
        <w:lastRenderedPageBreak/>
        <w:t>ЗМІСТ</w:t>
      </w:r>
    </w:p>
    <w:p w:rsidR="00952D5B" w:rsidRDefault="001C1506">
      <w:pPr>
        <w:widowControl w:val="0"/>
        <w:spacing w:line="360" w:lineRule="auto"/>
        <w:rPr>
          <w:b/>
          <w:bCs/>
        </w:rPr>
      </w:pPr>
      <w:r>
        <w:rPr>
          <w:b/>
          <w:bCs/>
        </w:rPr>
        <w:t xml:space="preserve">ВСТУП </w:t>
      </w:r>
      <w:r>
        <w:t>........................................................................................................................... 3</w:t>
      </w:r>
    </w:p>
    <w:p w:rsidR="00952D5B" w:rsidRDefault="001C1506">
      <w:pPr>
        <w:widowControl w:val="0"/>
        <w:spacing w:line="360" w:lineRule="auto"/>
        <w:rPr>
          <w:b/>
          <w:bCs/>
        </w:rPr>
      </w:pPr>
      <w:r>
        <w:rPr>
          <w:b/>
          <w:bCs/>
        </w:rPr>
        <w:t>РОЗДІЛ 1. ТЕОРЕТИЧНІ ОСНОВИ ВИКОРИСТАННЯ ДВОМОВНИХ ТЕКСТІВ У НАВЧАЛЬНОМУ ПРОЦЕСІ</w:t>
      </w:r>
      <w:r>
        <w:t xml:space="preserve"> ............................................................. 8</w:t>
      </w:r>
    </w:p>
    <w:p w:rsidR="00952D5B" w:rsidRDefault="001C1506">
      <w:pPr>
        <w:spacing w:line="360" w:lineRule="auto"/>
      </w:pPr>
      <w:r>
        <w:t>1.1. Сучасні підходи до викладання східних мов ....................................................... 8</w:t>
      </w:r>
    </w:p>
    <w:p w:rsidR="00952D5B" w:rsidRDefault="001C1506">
      <w:pPr>
        <w:spacing w:line="360" w:lineRule="auto"/>
      </w:pPr>
      <w:r>
        <w:t>1.2. Перекладний метод вивчення мови: історія, переваги та недоліки …………. 11</w:t>
      </w:r>
    </w:p>
    <w:p w:rsidR="00952D5B" w:rsidRDefault="001C1506">
      <w:pPr>
        <w:spacing w:line="360" w:lineRule="auto"/>
      </w:pPr>
      <w:r>
        <w:t>1.3. Метод двомовних текстів: історія, принципи, основні переваги та недоліки  15</w:t>
      </w:r>
    </w:p>
    <w:p w:rsidR="00952D5B" w:rsidRDefault="001C1506">
      <w:pPr>
        <w:spacing w:line="360" w:lineRule="auto"/>
      </w:pPr>
      <w:r>
        <w:t>1.4. Особливості застосування двомовних текстів у вивченні східних мов …….. 18</w:t>
      </w:r>
    </w:p>
    <w:p w:rsidR="00952D5B" w:rsidRDefault="001C1506">
      <w:pPr>
        <w:spacing w:line="360" w:lineRule="auto"/>
        <w:rPr>
          <w:b/>
          <w:bCs/>
        </w:rPr>
      </w:pPr>
      <w:r>
        <w:rPr>
          <w:b/>
          <w:bCs/>
        </w:rPr>
        <w:t xml:space="preserve">РОЗДІЛ 2. МЕТОДОЛОГІЯ І ОРГАНІЗАЦІЯ ЕМПІРИЧНОГО ДОСЛІДЖЕННЯ </w:t>
      </w:r>
      <w:r>
        <w:t>....................................................................................................... 22</w:t>
      </w:r>
    </w:p>
    <w:p w:rsidR="00952D5B" w:rsidRDefault="001C1506">
      <w:pPr>
        <w:spacing w:line="360" w:lineRule="auto"/>
      </w:pPr>
      <w:r>
        <w:t>2.1. Загальна характеристика дослідницького дизайну …………………………... 22</w:t>
      </w:r>
    </w:p>
    <w:p w:rsidR="00952D5B" w:rsidRDefault="001C1506">
      <w:pPr>
        <w:spacing w:line="360" w:lineRule="auto"/>
      </w:pPr>
      <w:r>
        <w:t>2.2. Розробка методичних матеріалів для експерименту …………………………. 24</w:t>
      </w:r>
    </w:p>
    <w:p w:rsidR="00952D5B" w:rsidRDefault="001C1506">
      <w:pPr>
        <w:spacing w:line="360" w:lineRule="auto"/>
      </w:pPr>
      <w:r>
        <w:t>2.3. Опис контрольної та експериментальної груп ……………………………….. 28</w:t>
      </w:r>
    </w:p>
    <w:p w:rsidR="00952D5B" w:rsidRDefault="001C1506">
      <w:pPr>
        <w:spacing w:line="360" w:lineRule="auto"/>
      </w:pPr>
      <w:r>
        <w:t>2.4. Етапи проведення експерименту: підготовчий, практичний, завершальний . 29</w:t>
      </w:r>
    </w:p>
    <w:p w:rsidR="00952D5B" w:rsidRDefault="001C1506">
      <w:pPr>
        <w:spacing w:line="360" w:lineRule="auto"/>
        <w:rPr>
          <w:b/>
          <w:bCs/>
        </w:rPr>
      </w:pPr>
      <w:r>
        <w:rPr>
          <w:b/>
          <w:bCs/>
        </w:rPr>
        <w:t xml:space="preserve">РОЗДІЛ 3. РЕЗУЛЬТАТИ І АНАЛІЗ ЕФЕКТИВНОСТІ МЕТОДУ ДВОМОВНИХ ТЕКСТІВ </w:t>
      </w:r>
      <w:r>
        <w:t>…………………………………………………………. 33</w:t>
      </w:r>
    </w:p>
    <w:p w:rsidR="00952D5B" w:rsidRDefault="001C1506">
      <w:pPr>
        <w:spacing w:line="360" w:lineRule="auto"/>
      </w:pPr>
      <w:r>
        <w:t>3.1. Порівняльний аналіз результатів контрольної та експериментальної груп… 33</w:t>
      </w:r>
    </w:p>
    <w:p w:rsidR="00952D5B" w:rsidRDefault="001C1506">
      <w:pPr>
        <w:spacing w:line="360" w:lineRule="auto"/>
      </w:pPr>
      <w:r>
        <w:t>3.2. Суб’єктивна оцінка методу студентами……………………………………….. 34</w:t>
      </w:r>
    </w:p>
    <w:p w:rsidR="00952D5B" w:rsidRDefault="001C1506">
      <w:pPr>
        <w:spacing w:line="360" w:lineRule="auto"/>
      </w:pPr>
      <w:r>
        <w:rPr>
          <w:b/>
          <w:bCs/>
        </w:rPr>
        <w:t>ВИСНОВКИ</w:t>
      </w:r>
      <w:r>
        <w:t xml:space="preserve"> ................................................................................................................ 37 </w:t>
      </w:r>
      <w:r>
        <w:rPr>
          <w:b/>
          <w:bCs/>
        </w:rPr>
        <w:t>СПИСОК ВИКОРИСТАНИХ ДЖЕРЕЛ</w:t>
      </w:r>
      <w:r>
        <w:t xml:space="preserve"> ............................................................... 41 </w:t>
      </w:r>
      <w:r>
        <w:rPr>
          <w:b/>
          <w:bCs/>
        </w:rPr>
        <w:t>ДОДАТКИ</w:t>
      </w:r>
      <w:r>
        <w:t>.................................................................................................................... 44</w:t>
      </w: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952D5B">
      <w:pPr>
        <w:widowControl w:val="0"/>
        <w:spacing w:line="360" w:lineRule="auto"/>
        <w:rPr>
          <w:b/>
          <w:bCs/>
        </w:rPr>
      </w:pPr>
    </w:p>
    <w:p w:rsidR="00952D5B" w:rsidRDefault="001C1506">
      <w:pPr>
        <w:rPr>
          <w:b/>
          <w:bCs/>
        </w:rPr>
        <w:sectPr w:rsidR="00952D5B">
          <w:pgSz w:w="11906" w:h="16838"/>
          <w:pgMar w:top="1134" w:right="567" w:bottom="1134" w:left="1418" w:header="720" w:footer="720" w:gutter="0"/>
          <w:pgNumType w:start="1"/>
          <w:cols w:space="720"/>
        </w:sectPr>
      </w:pPr>
      <w:r>
        <w:br w:type="page"/>
      </w:r>
    </w:p>
    <w:p w:rsidR="00952D5B" w:rsidRDefault="001C1506">
      <w:pPr>
        <w:widowControl w:val="0"/>
        <w:spacing w:line="360" w:lineRule="auto"/>
        <w:jc w:val="center"/>
        <w:rPr>
          <w:b/>
          <w:bCs/>
        </w:rPr>
      </w:pPr>
      <w:r>
        <w:rPr>
          <w:b/>
          <w:bCs/>
        </w:rPr>
        <w:lastRenderedPageBreak/>
        <w:t>ВСТУП</w:t>
      </w:r>
    </w:p>
    <w:p w:rsidR="00952D5B" w:rsidRDefault="001C1506">
      <w:pPr>
        <w:spacing w:before="240" w:after="240" w:line="360" w:lineRule="auto"/>
        <w:jc w:val="both"/>
      </w:pPr>
      <w:r>
        <w:rPr>
          <w:b/>
          <w:bCs/>
        </w:rPr>
        <w:t>Актуальність теми дослідження</w:t>
      </w:r>
    </w:p>
    <w:p w:rsidR="00952D5B" w:rsidRDefault="001C1506">
      <w:pPr>
        <w:spacing w:line="360" w:lineRule="auto"/>
        <w:jc w:val="both"/>
      </w:pPr>
      <w:r>
        <w:t xml:space="preserve">Володіння кількома мовами залишається престижною та практично важливою навичкою, особливо в умовах зростаючої глобалізації та міжкультурної комунікації. Упродовж останнього десятиліття значно зріс інтерес до вивчення східних мов, зокрема японської, що, своєю чергою, актуалізує потребу у створенні та вдосконаленні методів її викладання, адаптованих до потреб студентів з іншою </w:t>
      </w:r>
      <w:proofErr w:type="spellStart"/>
      <w:r>
        <w:t>мовною</w:t>
      </w:r>
      <w:proofErr w:type="spellEnd"/>
      <w:r>
        <w:t xml:space="preserve"> базою, зокрема україномовних.</w:t>
      </w:r>
    </w:p>
    <w:p w:rsidR="00952D5B" w:rsidRDefault="001C1506">
      <w:pPr>
        <w:spacing w:line="360" w:lineRule="auto"/>
        <w:jc w:val="both"/>
      </w:pPr>
      <w:r>
        <w:t>Одним із таких підходів є метод двомовних (паралельних) текстів, що подає текст мовою, яка вивчається, та його переклад рідною мовою. Попри свою давню історію, метод зберігає ефективність і сьогодні, особливо на початковому етапі навчання. Він сприяє розвитку навичок розуміння граматичних конструкцій і лексичних відповідників у контексті, що, згідно з сучасними дослідженнями підвищує мотивацію студентів та полегшує процес засвоєння мови.</w:t>
      </w:r>
    </w:p>
    <w:p w:rsidR="00952D5B" w:rsidRDefault="001C1506">
      <w:pPr>
        <w:spacing w:line="360" w:lineRule="auto"/>
        <w:jc w:val="both"/>
      </w:pPr>
      <w:r>
        <w:t>[</w:t>
      </w:r>
      <w:proofErr w:type="spellStart"/>
      <w:r>
        <w:t>Ducuara</w:t>
      </w:r>
      <w:proofErr w:type="spellEnd"/>
      <w:r>
        <w:t xml:space="preserve"> J. J., </w:t>
      </w:r>
      <w:proofErr w:type="spellStart"/>
      <w:r>
        <w:t>Rozo</w:t>
      </w:r>
      <w:proofErr w:type="spellEnd"/>
      <w:r>
        <w:t xml:space="preserve"> H. A. </w:t>
      </w:r>
      <w:proofErr w:type="spellStart"/>
      <w:r>
        <w:t>Biliteracy</w:t>
      </w:r>
      <w:proofErr w:type="spellEnd"/>
      <w:r>
        <w:t xml:space="preserve">: A </w:t>
      </w:r>
      <w:proofErr w:type="spellStart"/>
      <w:r>
        <w:t>Systematic</w:t>
      </w:r>
      <w:proofErr w:type="spellEnd"/>
      <w:r>
        <w:t xml:space="preserve"> </w:t>
      </w:r>
      <w:proofErr w:type="spellStart"/>
      <w:r>
        <w:t>Literature</w:t>
      </w:r>
      <w:proofErr w:type="spellEnd"/>
      <w:r>
        <w:t xml:space="preserve"> </w:t>
      </w:r>
      <w:proofErr w:type="spellStart"/>
      <w:r>
        <w:t>Review</w:t>
      </w:r>
      <w:proofErr w:type="spellEnd"/>
      <w:r>
        <w:t xml:space="preserve"> </w:t>
      </w:r>
      <w:proofErr w:type="spellStart"/>
      <w:r>
        <w:t>about</w:t>
      </w:r>
      <w:proofErr w:type="spellEnd"/>
      <w:r>
        <w:t xml:space="preserve"> </w:t>
      </w:r>
      <w:proofErr w:type="spellStart"/>
      <w:r>
        <w:t>Strategies</w:t>
      </w:r>
      <w:proofErr w:type="spellEnd"/>
      <w:r>
        <w:t xml:space="preserve"> </w:t>
      </w:r>
      <w:proofErr w:type="spellStart"/>
      <w:r>
        <w:t>to</w:t>
      </w:r>
      <w:proofErr w:type="spellEnd"/>
      <w:r>
        <w:t xml:space="preserve"> </w:t>
      </w:r>
      <w:proofErr w:type="spellStart"/>
      <w:r>
        <w:t>Teach</w:t>
      </w:r>
      <w:proofErr w:type="spellEnd"/>
      <w:r>
        <w:t xml:space="preserve"> </w:t>
      </w:r>
      <w:proofErr w:type="spellStart"/>
      <w:r>
        <w:t>and</w:t>
      </w:r>
      <w:proofErr w:type="spellEnd"/>
      <w:r>
        <w:t xml:space="preserve"> </w:t>
      </w:r>
      <w:proofErr w:type="spellStart"/>
      <w:r>
        <w:t>Learn</w:t>
      </w:r>
      <w:proofErr w:type="spellEnd"/>
      <w:r>
        <w:t xml:space="preserve"> </w:t>
      </w:r>
      <w:proofErr w:type="spellStart"/>
      <w:r>
        <w:t>Two</w:t>
      </w:r>
      <w:proofErr w:type="spellEnd"/>
      <w:r>
        <w:t xml:space="preserve"> </w:t>
      </w:r>
      <w:proofErr w:type="spellStart"/>
      <w:r>
        <w:t>Languages</w:t>
      </w:r>
      <w:proofErr w:type="spellEnd"/>
      <w:r>
        <w:t xml:space="preserve">. </w:t>
      </w:r>
      <w:proofErr w:type="spellStart"/>
      <w:r>
        <w:t>Theory</w:t>
      </w:r>
      <w:proofErr w:type="spellEnd"/>
      <w:r>
        <w:t xml:space="preserve"> </w:t>
      </w:r>
      <w:proofErr w:type="spellStart"/>
      <w:r>
        <w:t>and</w:t>
      </w:r>
      <w:proofErr w:type="spellEnd"/>
      <w:r>
        <w:t xml:space="preserve"> </w:t>
      </w:r>
      <w:proofErr w:type="spellStart"/>
      <w:r>
        <w:t>Practice</w:t>
      </w:r>
      <w:proofErr w:type="spellEnd"/>
      <w:r>
        <w:t xml:space="preserve"> </w:t>
      </w:r>
      <w:proofErr w:type="spellStart"/>
      <w:r>
        <w:t>in</w:t>
      </w:r>
      <w:proofErr w:type="spellEnd"/>
      <w:r>
        <w:t xml:space="preserve"> </w:t>
      </w:r>
      <w:proofErr w:type="spellStart"/>
      <w:r>
        <w:t>Language</w:t>
      </w:r>
      <w:proofErr w:type="spellEnd"/>
      <w:r>
        <w:t xml:space="preserve"> </w:t>
      </w:r>
      <w:proofErr w:type="spellStart"/>
      <w:r>
        <w:t>Studies</w:t>
      </w:r>
      <w:proofErr w:type="spellEnd"/>
      <w:r>
        <w:t xml:space="preserve">, 2018, </w:t>
      </w:r>
      <w:proofErr w:type="spellStart"/>
      <w:r>
        <w:t>Vol</w:t>
      </w:r>
      <w:proofErr w:type="spellEnd"/>
      <w:r>
        <w:t xml:space="preserve">. 8, </w:t>
      </w:r>
      <w:proofErr w:type="spellStart"/>
      <w:r>
        <w:t>No</w:t>
      </w:r>
      <w:proofErr w:type="spellEnd"/>
      <w:r>
        <w:t>. 10, p. 1307-1318]</w:t>
      </w:r>
    </w:p>
    <w:p w:rsidR="00952D5B" w:rsidRDefault="001C1506">
      <w:pPr>
        <w:spacing w:line="360" w:lineRule="auto"/>
        <w:jc w:val="both"/>
      </w:pPr>
      <w:r>
        <w:t>[</w:t>
      </w:r>
      <w:proofErr w:type="spellStart"/>
      <w:r>
        <w:t>Webb</w:t>
      </w:r>
      <w:proofErr w:type="spellEnd"/>
      <w:r>
        <w:t xml:space="preserve"> S., </w:t>
      </w:r>
      <w:proofErr w:type="spellStart"/>
      <w:r>
        <w:t>Zhang</w:t>
      </w:r>
      <w:proofErr w:type="spellEnd"/>
      <w:r>
        <w:t xml:space="preserve"> Z. </w:t>
      </w:r>
      <w:proofErr w:type="spellStart"/>
      <w:r>
        <w:t>The</w:t>
      </w:r>
      <w:proofErr w:type="spellEnd"/>
      <w:r>
        <w:t xml:space="preserve"> </w:t>
      </w:r>
      <w:proofErr w:type="spellStart"/>
      <w:r>
        <w:t>effects</w:t>
      </w:r>
      <w:proofErr w:type="spellEnd"/>
      <w:r>
        <w:t xml:space="preserve"> </w:t>
      </w:r>
      <w:proofErr w:type="spellStart"/>
      <w:r>
        <w:t>of</w:t>
      </w:r>
      <w:proofErr w:type="spellEnd"/>
      <w:r>
        <w:t xml:space="preserve"> </w:t>
      </w:r>
      <w:proofErr w:type="spellStart"/>
      <w:r>
        <w:t>reading</w:t>
      </w:r>
      <w:proofErr w:type="spellEnd"/>
      <w:r>
        <w:t xml:space="preserve"> </w:t>
      </w:r>
      <w:proofErr w:type="spellStart"/>
      <w:r>
        <w:t>bilingual</w:t>
      </w:r>
      <w:proofErr w:type="spellEnd"/>
      <w:r>
        <w:t xml:space="preserve"> </w:t>
      </w:r>
      <w:proofErr w:type="spellStart"/>
      <w:r>
        <w:t>books</w:t>
      </w:r>
      <w:proofErr w:type="spellEnd"/>
      <w:r>
        <w:t xml:space="preserve"> </w:t>
      </w:r>
      <w:proofErr w:type="spellStart"/>
      <w:r>
        <w:t>on</w:t>
      </w:r>
      <w:proofErr w:type="spellEnd"/>
      <w:r>
        <w:t xml:space="preserve"> </w:t>
      </w:r>
      <w:proofErr w:type="spellStart"/>
      <w:r>
        <w:t>vocabulary</w:t>
      </w:r>
      <w:proofErr w:type="spellEnd"/>
      <w:r>
        <w:t xml:space="preserve"> </w:t>
      </w:r>
      <w:proofErr w:type="spellStart"/>
      <w:r>
        <w:t>learning</w:t>
      </w:r>
      <w:proofErr w:type="spellEnd"/>
      <w:r>
        <w:t xml:space="preserve">. </w:t>
      </w:r>
      <w:proofErr w:type="spellStart"/>
      <w:r>
        <w:t>Reading</w:t>
      </w:r>
      <w:proofErr w:type="spellEnd"/>
      <w:r>
        <w:t xml:space="preserve"> </w:t>
      </w:r>
      <w:proofErr w:type="spellStart"/>
      <w:r>
        <w:t>in</w:t>
      </w:r>
      <w:proofErr w:type="spellEnd"/>
      <w:r>
        <w:t xml:space="preserve"> a </w:t>
      </w:r>
      <w:proofErr w:type="spellStart"/>
      <w:r>
        <w:t>Foreign</w:t>
      </w:r>
      <w:proofErr w:type="spellEnd"/>
      <w:r>
        <w:t xml:space="preserve"> </w:t>
      </w:r>
      <w:proofErr w:type="spellStart"/>
      <w:r>
        <w:t>Language</w:t>
      </w:r>
      <w:proofErr w:type="spellEnd"/>
      <w:r>
        <w:t xml:space="preserve">. 2019. </w:t>
      </w:r>
      <w:proofErr w:type="spellStart"/>
      <w:r>
        <w:t>Volume</w:t>
      </w:r>
      <w:proofErr w:type="spellEnd"/>
      <w:r>
        <w:t xml:space="preserve"> 31, </w:t>
      </w:r>
      <w:proofErr w:type="spellStart"/>
      <w:r>
        <w:t>No</w:t>
      </w:r>
      <w:proofErr w:type="spellEnd"/>
      <w:r>
        <w:t>. 1, p. 109–139]</w:t>
      </w:r>
    </w:p>
    <w:p w:rsidR="00952D5B" w:rsidRDefault="001C1506">
      <w:pPr>
        <w:spacing w:line="360" w:lineRule="auto"/>
        <w:jc w:val="both"/>
      </w:pPr>
      <w:r>
        <w:t>Наукові дослідження, присвячені перекладному методу, активно ведуться у межах викладання європейських мов, проте щодо східних мов, зокрема японської, таких робіт значно менше. Емпіричні спроби застосування двомовних текстів у навчанні японської залишаються точковими, і результати їх часто не узагальнюються або не публікуються у відкритому доступі.</w:t>
      </w:r>
    </w:p>
    <w:p w:rsidR="00952D5B" w:rsidRDefault="001C1506">
      <w:pPr>
        <w:spacing w:line="360" w:lineRule="auto"/>
        <w:jc w:val="both"/>
      </w:pPr>
      <w:r>
        <w:t>Однією з причин цієї проблеми є обмежена кількість адаптованих автентичних текстів для початкового рівня, які можна було б використати у двомовному форматі без порушення логіки або стилістичної цілісності. Крім того, не існує єдиного підходу до того, як саме подавати паралельний текст, щоб він був водночас зручним і корисним для аналізу граматики.</w:t>
      </w:r>
    </w:p>
    <w:p w:rsidR="00952D5B" w:rsidRDefault="001C1506">
      <w:pPr>
        <w:spacing w:line="360" w:lineRule="auto"/>
        <w:jc w:val="both"/>
      </w:pPr>
      <w:r>
        <w:lastRenderedPageBreak/>
        <w:t xml:space="preserve">Дослідження базується на методі </w:t>
      </w:r>
      <w:proofErr w:type="spellStart"/>
      <w:r>
        <w:t>Додсона</w:t>
      </w:r>
      <w:proofErr w:type="spellEnd"/>
      <w:r>
        <w:t xml:space="preserve"> Ч. Д. (1967), який вперше описав цей підхід як аналог аудіовізуального методу. Воно ґрунтується на інформації, наданій у роботі </w:t>
      </w:r>
      <w:proofErr w:type="spellStart"/>
      <w:r>
        <w:t>Смужаниці</w:t>
      </w:r>
      <w:proofErr w:type="spellEnd"/>
      <w:r>
        <w:t xml:space="preserve"> Д. І. (2016), що досліджувала розвиток методу, та на іноземних дослідженнях щодо впровадження цього підходу для вивчення англійської мови, такі, як дослідження </w:t>
      </w:r>
      <w:proofErr w:type="spellStart"/>
      <w:r>
        <w:t>Mathur</w:t>
      </w:r>
      <w:proofErr w:type="spellEnd"/>
      <w:r>
        <w:t xml:space="preserve"> S. (2022),</w:t>
      </w:r>
      <w:r>
        <w:rPr>
          <w:color w:val="000000"/>
        </w:rPr>
        <w:t xml:space="preserve"> </w:t>
      </w:r>
      <w:proofErr w:type="spellStart"/>
      <w:r>
        <w:t>Webb</w:t>
      </w:r>
      <w:proofErr w:type="spellEnd"/>
      <w:r>
        <w:t xml:space="preserve"> S., </w:t>
      </w:r>
      <w:proofErr w:type="spellStart"/>
      <w:r>
        <w:t>Zhang</w:t>
      </w:r>
      <w:proofErr w:type="spellEnd"/>
      <w:r>
        <w:t xml:space="preserve"> Z(2019) та  </w:t>
      </w:r>
      <w:proofErr w:type="spellStart"/>
      <w:r>
        <w:t>Ducuara</w:t>
      </w:r>
      <w:proofErr w:type="spellEnd"/>
      <w:r>
        <w:t xml:space="preserve"> J. J., </w:t>
      </w:r>
      <w:proofErr w:type="spellStart"/>
      <w:r>
        <w:t>Rozo</w:t>
      </w:r>
      <w:proofErr w:type="spellEnd"/>
      <w:r>
        <w:t xml:space="preserve">  H. A. (2018). Це дослідження спрямоване на емпіричне вивчення ефективності двомовних текстів у контексті викладання японської мови на початковому рівні. У ході дослідження порівнюються результати двох груп студентів: тих, хто працює з одномовним текстом, і тих, хто має доступ до паралельного перекладу. Таке порівняння дозволяє зробити висновки щодо практичної користі методу з погляду засвоєння граматики, лексики та загального розуміння тексту. Це дає змогу подолати один із найбільших недоліків попередніх праць — відсутність кількісного й якісного аналізу впливу методу на студентську успішність.</w:t>
      </w:r>
    </w:p>
    <w:p w:rsidR="00952D5B" w:rsidRDefault="001C1506">
      <w:pPr>
        <w:spacing w:line="360" w:lineRule="auto"/>
        <w:jc w:val="both"/>
      </w:pPr>
      <w:r>
        <w:t xml:space="preserve">Результати цього дослідження можуть бути корисними для викладачів, які шукають способи підвищити ефективність навчання східним мовам, а також для розробників навчальних матеріалів. У ширшому сенсі застосування методів, що полегшують доступ до складних мов, сприяє демократизації </w:t>
      </w:r>
      <w:proofErr w:type="spellStart"/>
      <w:r>
        <w:t>мовної</w:t>
      </w:r>
      <w:proofErr w:type="spellEnd"/>
      <w:r>
        <w:t xml:space="preserve"> освіти, розширює культурні горизонти студентів та підтримує розвиток багатомовної особистості в сучасному суспільстві.</w:t>
      </w:r>
    </w:p>
    <w:p w:rsidR="00952D5B" w:rsidRDefault="001C1506">
      <w:pPr>
        <w:spacing w:line="360" w:lineRule="auto"/>
        <w:jc w:val="both"/>
      </w:pPr>
      <w:r>
        <w:t>Таким чином, дослідження є актуальним як у межах прикладної лінгвістики, так і для загального вдосконалення практики викладання японської мови з урахуванням сучасних освітніх викликів і запитів студентів.</w:t>
      </w:r>
    </w:p>
    <w:p w:rsidR="00952D5B" w:rsidRDefault="001C1506">
      <w:pPr>
        <w:spacing w:before="240" w:after="240" w:line="360" w:lineRule="auto"/>
        <w:jc w:val="both"/>
      </w:pPr>
      <w:r>
        <w:rPr>
          <w:b/>
          <w:bCs/>
        </w:rPr>
        <w:t>Мета і завдання роботи</w:t>
      </w:r>
    </w:p>
    <w:p w:rsidR="00952D5B" w:rsidRDefault="001C1506">
      <w:pPr>
        <w:widowControl w:val="0"/>
        <w:spacing w:line="360" w:lineRule="auto"/>
        <w:jc w:val="both"/>
      </w:pPr>
      <w:r>
        <w:t xml:space="preserve">Мета дослідження полягає в тому, щоб оцінити переваги та недоліки методу двомовних текстів у процесі вивчення східних мов, зокрема японської, а також визначити його ефективність у сучасних умовах. Особливу увагу приділено таким аспектам, як вплив цього методу на розуміння граматичних конструкцій, засвоєння лексики та розвиток </w:t>
      </w:r>
      <w:proofErr w:type="spellStart"/>
      <w:r>
        <w:t>мовної</w:t>
      </w:r>
      <w:proofErr w:type="spellEnd"/>
      <w:r>
        <w:t xml:space="preserve"> інтуїції. Окремо розглядаються обмеження методу — </w:t>
      </w:r>
      <w:r>
        <w:lastRenderedPageBreak/>
        <w:t>наприклад, недостатнє сприяння розвитку навичок письма і говоріння.</w:t>
      </w:r>
    </w:p>
    <w:p w:rsidR="00952D5B" w:rsidRDefault="001C1506">
      <w:pPr>
        <w:widowControl w:val="0"/>
        <w:spacing w:line="360" w:lineRule="auto"/>
        <w:jc w:val="both"/>
      </w:pPr>
      <w:r>
        <w:t>Ціль дослідження полягає також у проведенні емпіричного експерименту на основі розроблених методичних матеріалів із двомовними текстами, зборі зворотного зв’язку від студентів, аналізі результатів та формулюванні практичних рекомендацій щодо покращення чи адаптації методу до потреб сучасних студентів.</w:t>
      </w:r>
    </w:p>
    <w:p w:rsidR="00952D5B" w:rsidRDefault="001C1506">
      <w:pPr>
        <w:widowControl w:val="0"/>
        <w:spacing w:line="360" w:lineRule="auto"/>
        <w:jc w:val="both"/>
      </w:pPr>
      <w:r>
        <w:rPr>
          <w:b/>
          <w:bCs/>
        </w:rPr>
        <w:t>Завдання дослідження:</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Проаналізувати наукову літературу та існуючі дослідження, присвячені перекладному методу та методу двомовних текстів.</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 xml:space="preserve">Визначити основні переваги та недоліки методу двомовних текстів з точки зору теорії </w:t>
      </w:r>
      <w:proofErr w:type="spellStart"/>
      <w:r>
        <w:rPr>
          <w:color w:val="000000"/>
        </w:rPr>
        <w:t>мовного</w:t>
      </w:r>
      <w:proofErr w:type="spellEnd"/>
      <w:r>
        <w:rPr>
          <w:color w:val="000000"/>
        </w:rPr>
        <w:t xml:space="preserve"> навчання.</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Розробити методичний матеріал на основі адаптованого паралельного тексту японською та українською мовами.</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Провести експеримент із залученням студентів, розділивши їх на контрольну та експериментальну групи.</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 xml:space="preserve">Виміряти результати за допомогою </w:t>
      </w:r>
      <w:proofErr w:type="spellStart"/>
      <w:r>
        <w:rPr>
          <w:color w:val="000000"/>
        </w:rPr>
        <w:t>багатопараметрового</w:t>
      </w:r>
      <w:proofErr w:type="spellEnd"/>
      <w:r>
        <w:rPr>
          <w:color w:val="000000"/>
        </w:rPr>
        <w:t xml:space="preserve"> оцінювання (лексика, граматика, розуміння тексту).</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Проаналізувати суб’єктивну оцінку методу студентами на основі анкетування та відкритих коментарів.</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Оцінити загальну ефективність методу на основі якісного та кількісного аналізу отриманих результатів.</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Висунути висновок про доцільність використання методу двомовних текстів у викладанні японської мови на початковому рівні.</w:t>
      </w:r>
    </w:p>
    <w:p w:rsidR="00952D5B" w:rsidRDefault="001C1506">
      <w:pPr>
        <w:widowControl w:val="0"/>
        <w:numPr>
          <w:ilvl w:val="0"/>
          <w:numId w:val="10"/>
        </w:numPr>
        <w:pBdr>
          <w:top w:val="nil"/>
          <w:left w:val="nil"/>
          <w:bottom w:val="nil"/>
          <w:right w:val="nil"/>
          <w:between w:val="nil"/>
        </w:pBdr>
        <w:spacing w:line="360" w:lineRule="auto"/>
        <w:jc w:val="both"/>
        <w:rPr>
          <w:color w:val="000000"/>
        </w:rPr>
      </w:pPr>
      <w:r>
        <w:rPr>
          <w:color w:val="000000"/>
        </w:rPr>
        <w:t>Запропонувати можливі шляхи вдосконалення або комбінування методу з іншими підходами до вивчення мов.</w:t>
      </w:r>
    </w:p>
    <w:p w:rsidR="00952D5B" w:rsidRDefault="00952D5B">
      <w:pPr>
        <w:widowControl w:val="0"/>
        <w:spacing w:line="360" w:lineRule="auto"/>
        <w:jc w:val="both"/>
      </w:pPr>
    </w:p>
    <w:p w:rsidR="00952D5B" w:rsidRDefault="001C1506">
      <w:pPr>
        <w:spacing w:line="360" w:lineRule="auto"/>
        <w:jc w:val="both"/>
        <w:rPr>
          <w:b/>
          <w:bCs/>
        </w:rPr>
      </w:pPr>
      <w:r>
        <w:rPr>
          <w:b/>
          <w:bCs/>
        </w:rPr>
        <w:t>Об’єкт і предмет дослідження</w:t>
      </w:r>
    </w:p>
    <w:p w:rsidR="00952D5B" w:rsidRDefault="001C1506">
      <w:pPr>
        <w:spacing w:line="360" w:lineRule="auto"/>
        <w:jc w:val="both"/>
      </w:pPr>
      <w:r>
        <w:t xml:space="preserve">Об’єктом дослідження виступає аналіз ефективності впровадження методу двомовних текстів у навчальний процес вивчення східних мов. Фактично об’єктом є сам навчальний процес зі східних мов, який спрямований на формування </w:t>
      </w:r>
      <w:proofErr w:type="spellStart"/>
      <w:r>
        <w:t>мовних</w:t>
      </w:r>
      <w:proofErr w:type="spellEnd"/>
      <w:r>
        <w:t xml:space="preserve">, комунікативних та культурних компетенцій студентів. У межах цього процесу </w:t>
      </w:r>
      <w:r>
        <w:lastRenderedPageBreak/>
        <w:t xml:space="preserve">особливу увагу приділяється використанню різноманітних методів та підходів для забезпечення ефективного засвоєння </w:t>
      </w:r>
      <w:proofErr w:type="spellStart"/>
      <w:r>
        <w:t>мовного</w:t>
      </w:r>
      <w:proofErr w:type="spellEnd"/>
      <w:r>
        <w:t xml:space="preserve"> матеріалу.</w:t>
      </w:r>
    </w:p>
    <w:p w:rsidR="00952D5B" w:rsidRDefault="001C1506">
      <w:pPr>
        <w:widowControl w:val="0"/>
        <w:spacing w:line="360" w:lineRule="auto"/>
        <w:jc w:val="both"/>
      </w:pPr>
      <w:r>
        <w:t>Предметом дослідження є самі тексти, у яких важливо оцінити різноманітні підходи до викладання матеріалу та порівняти їх з уже відомими методиками.</w:t>
      </w:r>
    </w:p>
    <w:p w:rsidR="00952D5B" w:rsidRDefault="00952D5B">
      <w:pPr>
        <w:widowControl w:val="0"/>
        <w:spacing w:line="360" w:lineRule="auto"/>
        <w:jc w:val="both"/>
      </w:pPr>
    </w:p>
    <w:p w:rsidR="00952D5B" w:rsidRDefault="001C1506">
      <w:pPr>
        <w:spacing w:line="360" w:lineRule="auto"/>
        <w:jc w:val="both"/>
      </w:pPr>
      <w:r>
        <w:rPr>
          <w:b/>
          <w:bCs/>
        </w:rPr>
        <w:t>Методи дослідження</w:t>
      </w:r>
    </w:p>
    <w:p w:rsidR="00952D5B" w:rsidRDefault="001C1506">
      <w:pPr>
        <w:spacing w:line="360" w:lineRule="auto"/>
        <w:jc w:val="both"/>
      </w:pPr>
      <w:r>
        <w:t xml:space="preserve">Під час дослідження буде використано три типи методів для більш детального огляду проблеми: емпіричні, статистичні та практичні. </w:t>
      </w:r>
    </w:p>
    <w:p w:rsidR="00952D5B" w:rsidRDefault="001C1506">
      <w:pPr>
        <w:spacing w:line="360" w:lineRule="auto"/>
        <w:jc w:val="both"/>
      </w:pPr>
      <w:r>
        <w:t>До емпіричних методів дослідження відносяться опитування, анкетування, а також тестування.</w:t>
      </w:r>
      <w:r>
        <w:br/>
        <w:t>Статистичні методи, які використовуються, — це кількісний та якісний аналіз на основі вже існуючої статистики, а також результатів проведених опитувань і тестувань.</w:t>
      </w:r>
      <w:r>
        <w:br/>
        <w:t>Практичні методи представлені розробкою навчальних матеріалів для подальшого використання у дослідженні.</w:t>
      </w:r>
    </w:p>
    <w:p w:rsidR="00952D5B" w:rsidRDefault="00952D5B">
      <w:pPr>
        <w:spacing w:line="360" w:lineRule="auto"/>
        <w:jc w:val="both"/>
        <w:rPr>
          <w:b/>
          <w:bCs/>
        </w:rPr>
      </w:pPr>
    </w:p>
    <w:p w:rsidR="00952D5B" w:rsidRDefault="001C1506">
      <w:pPr>
        <w:spacing w:line="360" w:lineRule="auto"/>
        <w:jc w:val="both"/>
      </w:pPr>
      <w:r>
        <w:rPr>
          <w:b/>
          <w:bCs/>
        </w:rPr>
        <w:t>Практична значущість роботи</w:t>
      </w:r>
    </w:p>
    <w:p w:rsidR="00952D5B" w:rsidRDefault="001C1506">
      <w:pPr>
        <w:spacing w:line="360" w:lineRule="auto"/>
        <w:jc w:val="both"/>
      </w:pPr>
      <w:r>
        <w:t>Практична значущість дослідження полягає у розробці рекомендацій щодо інтеграції методу двомовних текстів у навчальний процес зі східних мов, що може стати основою для підвищення ефективності навчання.</w:t>
      </w:r>
    </w:p>
    <w:p w:rsidR="00952D5B" w:rsidRDefault="001C1506">
      <w:pPr>
        <w:spacing w:line="360" w:lineRule="auto"/>
        <w:jc w:val="both"/>
      </w:pPr>
      <w:r>
        <w:t xml:space="preserve">Метод двомовних текстів може сприяти кращому засвоєнню </w:t>
      </w:r>
      <w:proofErr w:type="spellStart"/>
      <w:r>
        <w:t>мовного</w:t>
      </w:r>
      <w:proofErr w:type="spellEnd"/>
      <w:r>
        <w:t xml:space="preserve"> матеріалу — зокрема граматики, лексики та культурних особливостей — шляхом зіставлення рідної мови студентів і мови-цілі.</w:t>
      </w:r>
    </w:p>
    <w:p w:rsidR="00952D5B" w:rsidRDefault="001C1506">
      <w:pPr>
        <w:spacing w:line="360" w:lineRule="auto"/>
        <w:jc w:val="both"/>
      </w:pPr>
      <w:r>
        <w:t>Результати дослідження можуть використовуватися для створення двомовних посібників, збірників текстів та інших методичних ресурсів для викладачів східних мов, а також для вдосконалення методики викладання японської, китайської чи корейської мов у закладах освіти.</w:t>
      </w:r>
    </w:p>
    <w:p w:rsidR="00952D5B" w:rsidRDefault="00952D5B">
      <w:pPr>
        <w:widowControl w:val="0"/>
        <w:spacing w:line="360" w:lineRule="auto"/>
        <w:jc w:val="both"/>
        <w:rPr>
          <w:b/>
          <w:bCs/>
        </w:rPr>
      </w:pPr>
    </w:p>
    <w:p w:rsidR="00952D5B" w:rsidRDefault="001C1506">
      <w:pPr>
        <w:widowControl w:val="0"/>
        <w:spacing w:line="360" w:lineRule="auto"/>
        <w:jc w:val="both"/>
      </w:pPr>
      <w:r>
        <w:rPr>
          <w:b/>
          <w:bCs/>
        </w:rPr>
        <w:t>Апробація</w:t>
      </w:r>
      <w:r>
        <w:rPr>
          <w:b/>
          <w:bCs/>
        </w:rPr>
        <w:br/>
      </w:r>
      <w:r>
        <w:t>Основні положення роботи були апробовані шляхом подання тез на</w:t>
      </w:r>
    </w:p>
    <w:p w:rsidR="00952D5B" w:rsidRDefault="001C1506">
      <w:pPr>
        <w:widowControl w:val="0"/>
        <w:spacing w:line="360" w:lineRule="auto"/>
        <w:jc w:val="both"/>
      </w:pPr>
      <w:r>
        <w:lastRenderedPageBreak/>
        <w:t>всеукраїнському науковому заході:</w:t>
      </w:r>
    </w:p>
    <w:p w:rsidR="00952D5B" w:rsidRDefault="001C1506">
      <w:pPr>
        <w:widowControl w:val="0"/>
        <w:spacing w:line="360" w:lineRule="auto"/>
        <w:jc w:val="both"/>
      </w:pPr>
      <w:r>
        <w:rPr>
          <w:b/>
          <w:bCs/>
        </w:rPr>
        <w:t>Назва тез:</w:t>
      </w:r>
    </w:p>
    <w:p w:rsidR="00952D5B" w:rsidRDefault="001C1506">
      <w:pPr>
        <w:widowControl w:val="0"/>
        <w:spacing w:line="360" w:lineRule="auto"/>
        <w:jc w:val="both"/>
      </w:pPr>
      <w:r>
        <w:rPr>
          <w:i/>
          <w:iCs/>
        </w:rPr>
        <w:t>Метод двомовних текстів: історія, переваги та недоліки</w:t>
      </w:r>
    </w:p>
    <w:p w:rsidR="00952D5B" w:rsidRDefault="001C1506">
      <w:pPr>
        <w:widowControl w:val="0"/>
        <w:spacing w:line="360" w:lineRule="auto"/>
        <w:jc w:val="both"/>
      </w:pPr>
      <w:r>
        <w:rPr>
          <w:b/>
          <w:bCs/>
        </w:rPr>
        <w:t>Назва наукового заходу:</w:t>
      </w:r>
    </w:p>
    <w:p w:rsidR="00952D5B" w:rsidRDefault="001C1506">
      <w:pPr>
        <w:widowControl w:val="0"/>
        <w:spacing w:line="360" w:lineRule="auto"/>
        <w:jc w:val="both"/>
      </w:pPr>
      <w:r>
        <w:t>ІІІ Всеукраїнський форум молодих сходознавців</w:t>
      </w:r>
    </w:p>
    <w:p w:rsidR="00952D5B" w:rsidRDefault="001C1506">
      <w:pPr>
        <w:widowControl w:val="0"/>
        <w:spacing w:line="360" w:lineRule="auto"/>
        <w:jc w:val="both"/>
      </w:pPr>
      <w:r>
        <w:rPr>
          <w:b/>
          <w:bCs/>
        </w:rPr>
        <w:t>Місце проведення:</w:t>
      </w:r>
    </w:p>
    <w:p w:rsidR="00952D5B" w:rsidRDefault="001C1506">
      <w:pPr>
        <w:widowControl w:val="0"/>
        <w:spacing w:line="360" w:lineRule="auto"/>
        <w:jc w:val="both"/>
      </w:pPr>
      <w:r>
        <w:t>Київський столичний університет імені Бориса Грінченка</w:t>
      </w:r>
    </w:p>
    <w:p w:rsidR="00952D5B" w:rsidRDefault="001C1506">
      <w:pPr>
        <w:widowControl w:val="0"/>
        <w:spacing w:line="360" w:lineRule="auto"/>
        <w:jc w:val="both"/>
      </w:pPr>
      <w:r>
        <w:rPr>
          <w:b/>
          <w:bCs/>
        </w:rPr>
        <w:t>Дата проведення:</w:t>
      </w:r>
    </w:p>
    <w:p w:rsidR="00952D5B" w:rsidRDefault="001C1506">
      <w:pPr>
        <w:widowControl w:val="0"/>
        <w:spacing w:line="360" w:lineRule="auto"/>
        <w:jc w:val="both"/>
      </w:pPr>
      <w:r>
        <w:t>16–17 квітня 2025 року</w:t>
      </w:r>
    </w:p>
    <w:p w:rsidR="00952D5B" w:rsidRDefault="00952D5B">
      <w:pPr>
        <w:widowControl w:val="0"/>
        <w:spacing w:line="360" w:lineRule="auto"/>
        <w:jc w:val="both"/>
        <w:rPr>
          <w:b/>
          <w:bCs/>
        </w:rPr>
      </w:pPr>
    </w:p>
    <w:p w:rsidR="00952D5B" w:rsidRDefault="001C1506">
      <w:pPr>
        <w:widowControl w:val="0"/>
        <w:spacing w:line="360" w:lineRule="auto"/>
        <w:jc w:val="both"/>
        <w:rPr>
          <w:b/>
          <w:bCs/>
        </w:rPr>
      </w:pPr>
      <w:r>
        <w:rPr>
          <w:b/>
          <w:bCs/>
        </w:rPr>
        <w:t>Структура курсового проекту</w:t>
      </w:r>
    </w:p>
    <w:p w:rsidR="00952D5B" w:rsidRDefault="001C1506">
      <w:pPr>
        <w:widowControl w:val="0"/>
        <w:spacing w:line="360" w:lineRule="auto"/>
        <w:jc w:val="both"/>
      </w:pPr>
      <w:r>
        <w:t>Структура курсової роботи зумовлена логікою дослідження і складається зі вступу, трьох розділів, висновків, списку використаних джерел та додатків.</w:t>
      </w:r>
    </w:p>
    <w:p w:rsidR="00952D5B" w:rsidRDefault="00952D5B">
      <w:pPr>
        <w:widowControl w:val="0"/>
        <w:spacing w:line="360" w:lineRule="auto"/>
        <w:jc w:val="both"/>
        <w:rPr>
          <w:b/>
          <w:bCs/>
        </w:rPr>
      </w:pPr>
    </w:p>
    <w:p w:rsidR="00952D5B" w:rsidRDefault="00952D5B">
      <w:pPr>
        <w:widowControl w:val="0"/>
        <w:spacing w:line="360" w:lineRule="auto"/>
        <w:jc w:val="both"/>
        <w:rPr>
          <w:b/>
          <w:bCs/>
        </w:rPr>
      </w:pPr>
    </w:p>
    <w:p w:rsidR="00952D5B" w:rsidRDefault="00952D5B">
      <w:pPr>
        <w:widowControl w:val="0"/>
        <w:spacing w:line="360" w:lineRule="auto"/>
        <w:jc w:val="both"/>
        <w:rPr>
          <w:b/>
          <w:bCs/>
        </w:rPr>
      </w:pPr>
    </w:p>
    <w:p w:rsidR="00952D5B" w:rsidRDefault="00952D5B">
      <w:pPr>
        <w:widowControl w:val="0"/>
        <w:spacing w:line="360" w:lineRule="auto"/>
        <w:jc w:val="both"/>
        <w:rPr>
          <w:b/>
          <w:bCs/>
        </w:rPr>
      </w:pPr>
    </w:p>
    <w:p w:rsidR="00952D5B" w:rsidRDefault="00952D5B">
      <w:pPr>
        <w:spacing w:line="360" w:lineRule="auto"/>
        <w:jc w:val="both"/>
        <w:rPr>
          <w:b/>
          <w:bCs/>
        </w:rPr>
      </w:pPr>
    </w:p>
    <w:p w:rsidR="00952D5B" w:rsidRDefault="001C1506">
      <w:pPr>
        <w:spacing w:line="360" w:lineRule="auto"/>
        <w:jc w:val="both"/>
        <w:rPr>
          <w:b/>
          <w:bCs/>
        </w:rPr>
      </w:pPr>
      <w:r>
        <w:br w:type="page"/>
      </w:r>
    </w:p>
    <w:p w:rsidR="00952D5B" w:rsidRDefault="001C1506">
      <w:pPr>
        <w:widowControl w:val="0"/>
        <w:spacing w:line="360" w:lineRule="auto"/>
        <w:jc w:val="center"/>
        <w:rPr>
          <w:b/>
          <w:bCs/>
        </w:rPr>
      </w:pPr>
      <w:r>
        <w:rPr>
          <w:b/>
          <w:bCs/>
        </w:rPr>
        <w:lastRenderedPageBreak/>
        <w:t>РОЗДІЛ 1. ТЕОРЕТИЧНІ ОСНОВИ ВИКОРИСТАННЯ ДВОМОВНИХ ТЕКСТІВ У НАВЧАЛЬНОМУ ПРОЦЕСІ</w:t>
      </w:r>
    </w:p>
    <w:p w:rsidR="00952D5B" w:rsidRDefault="00952D5B">
      <w:pPr>
        <w:widowControl w:val="0"/>
        <w:spacing w:line="360" w:lineRule="auto"/>
        <w:jc w:val="center"/>
        <w:rPr>
          <w:b/>
          <w:bCs/>
        </w:rPr>
      </w:pPr>
    </w:p>
    <w:p w:rsidR="00952D5B" w:rsidRDefault="001C1506">
      <w:pPr>
        <w:numPr>
          <w:ilvl w:val="1"/>
          <w:numId w:val="13"/>
        </w:numPr>
        <w:pBdr>
          <w:top w:val="nil"/>
          <w:left w:val="nil"/>
          <w:bottom w:val="nil"/>
          <w:right w:val="nil"/>
          <w:between w:val="nil"/>
        </w:pBdr>
        <w:spacing w:line="360" w:lineRule="auto"/>
        <w:jc w:val="center"/>
        <w:rPr>
          <w:b/>
          <w:bCs/>
          <w:color w:val="000000"/>
        </w:rPr>
      </w:pPr>
      <w:r>
        <w:rPr>
          <w:b/>
          <w:bCs/>
          <w:color w:val="000000"/>
        </w:rPr>
        <w:t>Сучасні підходи до викладання східних мов</w:t>
      </w:r>
    </w:p>
    <w:p w:rsidR="00952D5B" w:rsidRDefault="001C1506">
      <w:pPr>
        <w:spacing w:line="360" w:lineRule="auto"/>
        <w:jc w:val="both"/>
        <w:rPr>
          <w:b/>
          <w:bCs/>
        </w:rPr>
      </w:pPr>
      <w:r>
        <w:t>Основною метою вивчення будь-якої іноземної мови є спілкування. Обмін думками — це двосторонній процес, який вимагає вміння розуміти одне одного, а також здатності передавати й отримувати повідомлення. Для будь-якої мови важливим є як активний, так і пасивний словниковий запас. Безумовно, значущими є граматика, вимова та вміння письмово виражати свої думки, однак без знання лексики ці навички будуть майже марними, якщо ми говоримо про мову як про інструмент обміну думками. Лексичний запас є своєрідним фундаментом для вивчення мови.</w:t>
      </w:r>
    </w:p>
    <w:p w:rsidR="00952D5B" w:rsidRDefault="001C1506">
      <w:pPr>
        <w:spacing w:line="360" w:lineRule="auto"/>
        <w:jc w:val="both"/>
      </w:pPr>
      <w:r>
        <w:t>Водночас підхід до вивчення не можна розглядати відірвано від інших аспектів. Зазвичай методики комбінуються та змінюються залежно від поставленої мети. Сьогодні існують методи, орієнтовані на окремі аспекти мови, зокрема лексику або ієрогліфи (у випадку китайської мови). Так, виділяють методи вивчення ієрогліфів через їхнє історичне походження, що одразу залучає історичний і культурний контекст. Інший підхід — оволодіння ієрогліфічною писемністю через вивчення базових знакових елементів (графем), на основі яких укладено класифікацію ієрогліфів та які мотивують їхні смислові значення. Ці методи є специфічними й застосовуються у зв’язці з іншими або в тих випадках, коли ставиться конкретна мета — наприклад, покращити розуміння ієрогліфів.</w:t>
      </w:r>
    </w:p>
    <w:p w:rsidR="00952D5B" w:rsidRDefault="001C1506">
      <w:pPr>
        <w:spacing w:line="360" w:lineRule="auto"/>
        <w:jc w:val="both"/>
      </w:pPr>
      <w:r>
        <w:t xml:space="preserve">[Ільченко А.Р. Сучасні підходи, методи та прийоми викладання китайської мови в контексті розвитку здібностей до запам’ятовування ієрогліфів. </w:t>
      </w:r>
      <w:r>
        <w:rPr>
          <w:i/>
          <w:iCs/>
        </w:rPr>
        <w:t>Сходознавство. Актуальність та перспективи</w:t>
      </w:r>
      <w:r>
        <w:t>. Тези доповідей І Міжнародної науково-методичної конференції, 20 березня 2020 р. Х.: ХНПУ імені Г. С. Сковороди, 2020. 258 с.]</w:t>
      </w:r>
    </w:p>
    <w:p w:rsidR="00952D5B" w:rsidRDefault="001C1506">
      <w:pPr>
        <w:spacing w:line="360" w:lineRule="auto"/>
        <w:jc w:val="both"/>
      </w:pPr>
      <w:r>
        <w:t xml:space="preserve">Якщо говорити про методи, що визначають загальний підхід до навчання та задають його темп і настрій, слід згадати гуманістичний підхід. Він є особливо актуальним у сучасному освітньому середовищі, де враховуються особливості обох сторін — викладача й студента. Гуманістичний підхід спирається на ідеї гуманістичної психології: він ураховує думки, почуття, емоції та когнітивні </w:t>
      </w:r>
      <w:r>
        <w:lastRenderedPageBreak/>
        <w:t>процеси здобувачів освіти у процесі навчання, а також сприяє самопізнанню. Цей підхід підкреслює важливість відповідальності та відкидає будь-які обмеження свободи думки й творчості студентів.</w:t>
      </w:r>
    </w:p>
    <w:p w:rsidR="00952D5B" w:rsidRDefault="001C1506">
      <w:pPr>
        <w:spacing w:line="360" w:lineRule="auto"/>
        <w:jc w:val="both"/>
      </w:pPr>
      <w:r>
        <w:t xml:space="preserve">У методиці викладання іноземних мов гуманістичний підхід реалізується, зокрема, через </w:t>
      </w:r>
      <w:r>
        <w:rPr>
          <w:b/>
          <w:bCs/>
        </w:rPr>
        <w:t>метод «тихого навчання»</w:t>
      </w:r>
      <w:r>
        <w:t xml:space="preserve"> (</w:t>
      </w:r>
      <w:proofErr w:type="spellStart"/>
      <w:r>
        <w:rPr>
          <w:i/>
          <w:iCs/>
        </w:rPr>
        <w:t>Silent</w:t>
      </w:r>
      <w:proofErr w:type="spellEnd"/>
      <w:r>
        <w:rPr>
          <w:i/>
          <w:iCs/>
        </w:rPr>
        <w:t xml:space="preserve"> </w:t>
      </w:r>
      <w:proofErr w:type="spellStart"/>
      <w:r>
        <w:rPr>
          <w:i/>
          <w:iCs/>
        </w:rPr>
        <w:t>Way</w:t>
      </w:r>
      <w:proofErr w:type="spellEnd"/>
      <w:r>
        <w:t xml:space="preserve">), </w:t>
      </w:r>
      <w:r>
        <w:rPr>
          <w:b/>
          <w:bCs/>
        </w:rPr>
        <w:t>метод «</w:t>
      </w:r>
      <w:proofErr w:type="spellStart"/>
      <w:r>
        <w:rPr>
          <w:b/>
          <w:bCs/>
        </w:rPr>
        <w:t>мовної</w:t>
      </w:r>
      <w:proofErr w:type="spellEnd"/>
      <w:r>
        <w:rPr>
          <w:b/>
          <w:bCs/>
        </w:rPr>
        <w:t xml:space="preserve"> спільноти»</w:t>
      </w:r>
      <w:r>
        <w:t xml:space="preserve"> (</w:t>
      </w:r>
      <w:proofErr w:type="spellStart"/>
      <w:r>
        <w:rPr>
          <w:i/>
          <w:iCs/>
        </w:rPr>
        <w:t>Community</w:t>
      </w:r>
      <w:proofErr w:type="spellEnd"/>
      <w:r>
        <w:rPr>
          <w:i/>
          <w:iCs/>
        </w:rPr>
        <w:t xml:space="preserve"> </w:t>
      </w:r>
      <w:proofErr w:type="spellStart"/>
      <w:r>
        <w:rPr>
          <w:i/>
          <w:iCs/>
        </w:rPr>
        <w:t>Language</w:t>
      </w:r>
      <w:proofErr w:type="spellEnd"/>
      <w:r>
        <w:rPr>
          <w:i/>
          <w:iCs/>
        </w:rPr>
        <w:t xml:space="preserve"> </w:t>
      </w:r>
      <w:proofErr w:type="spellStart"/>
      <w:r>
        <w:rPr>
          <w:i/>
          <w:iCs/>
        </w:rPr>
        <w:t>Learning</w:t>
      </w:r>
      <w:proofErr w:type="spellEnd"/>
      <w:r>
        <w:t>) та інші. Втім, значущішою є сама гуманістична орієнтація, яка дозволяє викладачам адаптувати навчальний процес відповідно до особистісних особливостей студента та використовувати елементи підходу в рамках інших методів. Дуже важливо, щоб студент був здатен самостійно організовувати власне навчання.</w:t>
      </w:r>
    </w:p>
    <w:p w:rsidR="00952D5B" w:rsidRDefault="001C1506">
      <w:pPr>
        <w:numPr>
          <w:ilvl w:val="0"/>
          <w:numId w:val="11"/>
        </w:numPr>
        <w:spacing w:line="360" w:lineRule="auto"/>
        <w:jc w:val="both"/>
      </w:pPr>
      <w:r>
        <w:rPr>
          <w:b/>
          <w:bCs/>
          <w:i/>
          <w:iCs/>
        </w:rPr>
        <w:t>Мовчазний метод</w:t>
      </w:r>
      <w:r>
        <w:rPr>
          <w:i/>
          <w:iCs/>
        </w:rPr>
        <w:t xml:space="preserve"> (</w:t>
      </w:r>
      <w:proofErr w:type="spellStart"/>
      <w:r>
        <w:rPr>
          <w:i/>
          <w:iCs/>
        </w:rPr>
        <w:t>Silent</w:t>
      </w:r>
      <w:proofErr w:type="spellEnd"/>
      <w:r>
        <w:rPr>
          <w:i/>
          <w:iCs/>
        </w:rPr>
        <w:t xml:space="preserve"> </w:t>
      </w:r>
      <w:proofErr w:type="spellStart"/>
      <w:r>
        <w:rPr>
          <w:i/>
          <w:iCs/>
        </w:rPr>
        <w:t>Way</w:t>
      </w:r>
      <w:proofErr w:type="spellEnd"/>
      <w:r>
        <w:rPr>
          <w:i/>
          <w:iCs/>
        </w:rPr>
        <w:t>)</w:t>
      </w:r>
      <w:r>
        <w:t xml:space="preserve"> акцентує увагу на самостійному відкритті </w:t>
      </w:r>
      <w:proofErr w:type="spellStart"/>
      <w:r>
        <w:t>мовних</w:t>
      </w:r>
      <w:proofErr w:type="spellEnd"/>
      <w:r>
        <w:t xml:space="preserve"> правил за мінімального втручання викладача. Використовуються спеціальні інструменти — кольорові палички, фонетичні таблиці тощо.</w:t>
      </w:r>
    </w:p>
    <w:p w:rsidR="00952D5B" w:rsidRDefault="001C1506">
      <w:pPr>
        <w:numPr>
          <w:ilvl w:val="0"/>
          <w:numId w:val="11"/>
        </w:numPr>
        <w:spacing w:line="360" w:lineRule="auto"/>
        <w:jc w:val="both"/>
      </w:pPr>
      <w:r>
        <w:rPr>
          <w:b/>
          <w:bCs/>
          <w:i/>
          <w:iCs/>
        </w:rPr>
        <w:t xml:space="preserve">Метод </w:t>
      </w:r>
      <w:proofErr w:type="spellStart"/>
      <w:r>
        <w:rPr>
          <w:b/>
          <w:bCs/>
          <w:i/>
          <w:iCs/>
        </w:rPr>
        <w:t>мовної</w:t>
      </w:r>
      <w:proofErr w:type="spellEnd"/>
      <w:r>
        <w:rPr>
          <w:b/>
          <w:bCs/>
          <w:i/>
          <w:iCs/>
        </w:rPr>
        <w:t xml:space="preserve"> спільноти</w:t>
      </w:r>
      <w:r>
        <w:rPr>
          <w:i/>
          <w:iCs/>
        </w:rPr>
        <w:t xml:space="preserve"> (</w:t>
      </w:r>
      <w:proofErr w:type="spellStart"/>
      <w:r>
        <w:rPr>
          <w:i/>
          <w:iCs/>
        </w:rPr>
        <w:t>Community</w:t>
      </w:r>
      <w:proofErr w:type="spellEnd"/>
      <w:r>
        <w:rPr>
          <w:i/>
          <w:iCs/>
        </w:rPr>
        <w:t xml:space="preserve"> </w:t>
      </w:r>
      <w:proofErr w:type="spellStart"/>
      <w:r>
        <w:rPr>
          <w:i/>
          <w:iCs/>
        </w:rPr>
        <w:t>Language</w:t>
      </w:r>
      <w:proofErr w:type="spellEnd"/>
      <w:r>
        <w:rPr>
          <w:i/>
          <w:iCs/>
        </w:rPr>
        <w:t xml:space="preserve"> </w:t>
      </w:r>
      <w:proofErr w:type="spellStart"/>
      <w:r>
        <w:rPr>
          <w:i/>
          <w:iCs/>
        </w:rPr>
        <w:t>Learning</w:t>
      </w:r>
      <w:proofErr w:type="spellEnd"/>
      <w:r>
        <w:rPr>
          <w:i/>
          <w:iCs/>
        </w:rPr>
        <w:t>)</w:t>
      </w:r>
      <w:r>
        <w:t xml:space="preserve"> ґрунтується на інтересах групи. Вчитель виступає як консультант і </w:t>
      </w:r>
      <w:proofErr w:type="spellStart"/>
      <w:r>
        <w:t>перефразувальник</w:t>
      </w:r>
      <w:proofErr w:type="spellEnd"/>
      <w:r>
        <w:t>, а студент — як клієнт і співавтор.</w:t>
      </w:r>
    </w:p>
    <w:p w:rsidR="00952D5B" w:rsidRDefault="001C1506">
      <w:pPr>
        <w:spacing w:line="360" w:lineRule="auto"/>
        <w:jc w:val="both"/>
      </w:pPr>
      <w:r>
        <w:t xml:space="preserve">Більш популярним і поширеним на Заході є глобальний підхід. У зарубіжній методиці його вважають прогресивнішим за «традиційний», який часто позначають як </w:t>
      </w:r>
      <w:r>
        <w:rPr>
          <w:b/>
          <w:bCs/>
        </w:rPr>
        <w:t>атомістичний</w:t>
      </w:r>
      <w:r>
        <w:t xml:space="preserve"> (</w:t>
      </w:r>
      <w:proofErr w:type="spellStart"/>
      <w:r>
        <w:rPr>
          <w:i/>
          <w:iCs/>
        </w:rPr>
        <w:t>atomistic</w:t>
      </w:r>
      <w:proofErr w:type="spellEnd"/>
      <w:r>
        <w:rPr>
          <w:i/>
          <w:iCs/>
        </w:rPr>
        <w:t xml:space="preserve"> </w:t>
      </w:r>
      <w:proofErr w:type="spellStart"/>
      <w:r>
        <w:rPr>
          <w:i/>
          <w:iCs/>
        </w:rPr>
        <w:t>approach</w:t>
      </w:r>
      <w:proofErr w:type="spellEnd"/>
      <w:r>
        <w:t xml:space="preserve">), </w:t>
      </w:r>
      <w:r>
        <w:rPr>
          <w:b/>
          <w:bCs/>
        </w:rPr>
        <w:t>аналітичний</w:t>
      </w:r>
      <w:r>
        <w:t xml:space="preserve"> (</w:t>
      </w:r>
      <w:proofErr w:type="spellStart"/>
      <w:r>
        <w:rPr>
          <w:i/>
          <w:iCs/>
        </w:rPr>
        <w:t>analytic</w:t>
      </w:r>
      <w:proofErr w:type="spellEnd"/>
      <w:r>
        <w:rPr>
          <w:i/>
          <w:iCs/>
        </w:rPr>
        <w:t xml:space="preserve"> </w:t>
      </w:r>
      <w:proofErr w:type="spellStart"/>
      <w:r>
        <w:rPr>
          <w:i/>
          <w:iCs/>
        </w:rPr>
        <w:t>style</w:t>
      </w:r>
      <w:proofErr w:type="spellEnd"/>
      <w:r>
        <w:t xml:space="preserve">) або </w:t>
      </w:r>
      <w:r>
        <w:rPr>
          <w:b/>
          <w:bCs/>
        </w:rPr>
        <w:t>«знизу вгору»</w:t>
      </w:r>
      <w:r>
        <w:t xml:space="preserve"> (</w:t>
      </w:r>
      <w:proofErr w:type="spellStart"/>
      <w:r>
        <w:rPr>
          <w:i/>
          <w:iCs/>
        </w:rPr>
        <w:t>bottom-up</w:t>
      </w:r>
      <w:proofErr w:type="spellEnd"/>
      <w:r>
        <w:rPr>
          <w:i/>
          <w:iCs/>
        </w:rPr>
        <w:t xml:space="preserve"> </w:t>
      </w:r>
      <w:proofErr w:type="spellStart"/>
      <w:r>
        <w:rPr>
          <w:i/>
          <w:iCs/>
        </w:rPr>
        <w:t>approach</w:t>
      </w:r>
      <w:proofErr w:type="spellEnd"/>
      <w:r>
        <w:t xml:space="preserve">). Глобальний підхід натомість є цілісним і ґрунтується на </w:t>
      </w:r>
      <w:proofErr w:type="spellStart"/>
      <w:r>
        <w:t>гештальт</w:t>
      </w:r>
      <w:proofErr w:type="spellEnd"/>
      <w:r>
        <w:t xml:space="preserve">-психології, згідно з якою поведінка людини формується з цілісних одиниць — </w:t>
      </w:r>
      <w:proofErr w:type="spellStart"/>
      <w:r>
        <w:t>гештальтів</w:t>
      </w:r>
      <w:proofErr w:type="spellEnd"/>
      <w:r>
        <w:t>. Такий підхід передбачає навчання мови як цілісного явища: від загального до часткового, без поділу на окремі елементи мовлення.</w:t>
      </w:r>
    </w:p>
    <w:p w:rsidR="00952D5B" w:rsidRDefault="001C1506">
      <w:pPr>
        <w:spacing w:line="360" w:lineRule="auto"/>
        <w:jc w:val="both"/>
      </w:pPr>
      <w:r>
        <w:t xml:space="preserve">[Канюк., О. Кіш. До питання про сучасні підходи викладання іноземних мов у закладах вищої освіти. Розвиток сучасної освіти і науки: результати, проблеми, перспективи. Том ХІV: Виміри сталого розвитку в теорії та практиці / [Ред.: Я. </w:t>
      </w:r>
      <w:proofErr w:type="spellStart"/>
      <w:r>
        <w:t>Ґжесяк</w:t>
      </w:r>
      <w:proofErr w:type="spellEnd"/>
      <w:r>
        <w:t xml:space="preserve">, І. </w:t>
      </w:r>
      <w:proofErr w:type="spellStart"/>
      <w:r>
        <w:t>Зимомря</w:t>
      </w:r>
      <w:proofErr w:type="spellEnd"/>
      <w:r>
        <w:t xml:space="preserve">, В. Ільницький]. </w:t>
      </w:r>
      <w:proofErr w:type="spellStart"/>
      <w:r>
        <w:t>Конін</w:t>
      </w:r>
      <w:proofErr w:type="spellEnd"/>
      <w:r>
        <w:t xml:space="preserve"> –Ужгород – Перемишль – Херсон: Посвіт, 2023. 182 с.]</w:t>
      </w:r>
    </w:p>
    <w:p w:rsidR="00952D5B" w:rsidRDefault="001C1506">
      <w:pPr>
        <w:spacing w:line="360" w:lineRule="auto"/>
        <w:jc w:val="both"/>
      </w:pPr>
      <w:r>
        <w:lastRenderedPageBreak/>
        <w:t>[Скуратівська М.О. Сучасні методи та технології викладання іноземних мов у вищій школі України. Журнал «Науковий огляд». 2015.  № 4. С. 15–17]</w:t>
      </w:r>
    </w:p>
    <w:p w:rsidR="00952D5B" w:rsidRDefault="001C1506">
      <w:pPr>
        <w:spacing w:line="360" w:lineRule="auto"/>
        <w:jc w:val="both"/>
      </w:pPr>
      <w:r>
        <w:t xml:space="preserve">В Україні глобальний підхід застосовується, зокрема, у школах: студенти спочатку читають увесь текст, а потім аналізують його частини. Пріоритет надається груповій та парній роботі, що стимулює </w:t>
      </w:r>
      <w:proofErr w:type="spellStart"/>
      <w:r>
        <w:t>мовну</w:t>
      </w:r>
      <w:proofErr w:type="spellEnd"/>
      <w:r>
        <w:t xml:space="preserve"> взаємодію. Часто цей метод комбінується з методом прямого навчання, який передбачає використання виключно цільової мови без перекладу. Такий підхід вимагає значного часу та </w:t>
      </w:r>
      <w:proofErr w:type="spellStart"/>
      <w:r>
        <w:t>мовного</w:t>
      </w:r>
      <w:proofErr w:type="spellEnd"/>
      <w:r>
        <w:t xml:space="preserve"> середовища. Студенти </w:t>
      </w:r>
      <w:proofErr w:type="spellStart"/>
      <w:r>
        <w:t>вчаться</w:t>
      </w:r>
      <w:proofErr w:type="spellEnd"/>
      <w:r>
        <w:t xml:space="preserve"> через контекст, візуальні образи та асоціації. Він широко застосовується в </w:t>
      </w:r>
      <w:proofErr w:type="spellStart"/>
      <w:r>
        <w:t>мовних</w:t>
      </w:r>
      <w:proofErr w:type="spellEnd"/>
      <w:r>
        <w:t xml:space="preserve"> школах, онлайн-курсах і сучасних вишах.</w:t>
      </w:r>
      <w:r>
        <w:br/>
        <w:t xml:space="preserve">[Розвиток сучасної освіти і науки: результати, проблеми, перспективи. Том XIV: </w:t>
      </w:r>
      <w:r>
        <w:rPr>
          <w:i/>
          <w:iCs/>
        </w:rPr>
        <w:t>Виміри сталого розвитку в теорії та практиці</w:t>
      </w:r>
      <w:r>
        <w:t xml:space="preserve"> / [Ред.: Я. </w:t>
      </w:r>
      <w:proofErr w:type="spellStart"/>
      <w:r>
        <w:t>Ґжесяк</w:t>
      </w:r>
      <w:proofErr w:type="spellEnd"/>
      <w:r>
        <w:t xml:space="preserve">, І. </w:t>
      </w:r>
      <w:proofErr w:type="spellStart"/>
      <w:r>
        <w:t>Зимомря</w:t>
      </w:r>
      <w:proofErr w:type="spellEnd"/>
      <w:r>
        <w:t xml:space="preserve">, В. Ільницький]. — </w:t>
      </w:r>
      <w:proofErr w:type="spellStart"/>
      <w:r>
        <w:t>Конін</w:t>
      </w:r>
      <w:proofErr w:type="spellEnd"/>
      <w:r>
        <w:t xml:space="preserve"> – Ужгород – Перемишль – Херсон: Посвіт, 2023. 182 с.]</w:t>
      </w:r>
    </w:p>
    <w:p w:rsidR="00952D5B" w:rsidRDefault="001C1506">
      <w:pPr>
        <w:spacing w:line="360" w:lineRule="auto"/>
        <w:jc w:val="both"/>
      </w:pPr>
      <w:r>
        <w:t xml:space="preserve">Серед підходів, які часто комбінують із іншими, слід згадати комунікативний та </w:t>
      </w:r>
      <w:proofErr w:type="spellStart"/>
      <w:r>
        <w:t>аудіолінгвальний</w:t>
      </w:r>
      <w:proofErr w:type="spellEnd"/>
      <w:r>
        <w:t>. Обидва спрямовані на розвиток усного мовлення, що дозволяє швидше почати говорити цільовою мовою. Недоліками цих методів є недостатня увага до письма та граматики. Однак саме вони активно використовуються у вивченні східних мов, зокрема японської.</w:t>
      </w:r>
    </w:p>
    <w:p w:rsidR="00952D5B" w:rsidRDefault="001C1506">
      <w:pPr>
        <w:numPr>
          <w:ilvl w:val="0"/>
          <w:numId w:val="12"/>
        </w:numPr>
        <w:spacing w:line="360" w:lineRule="auto"/>
        <w:jc w:val="both"/>
      </w:pPr>
      <w:r>
        <w:rPr>
          <w:b/>
          <w:bCs/>
          <w:i/>
          <w:iCs/>
        </w:rPr>
        <w:t>Комунікативний метод</w:t>
      </w:r>
      <w:r>
        <w:t xml:space="preserve"> передбачає використання діалогів і ситуаційних вправ, що формують навички мовлення в реальних умовах.</w:t>
      </w:r>
    </w:p>
    <w:p w:rsidR="00952D5B" w:rsidRDefault="001C1506">
      <w:pPr>
        <w:numPr>
          <w:ilvl w:val="0"/>
          <w:numId w:val="12"/>
        </w:numPr>
        <w:spacing w:line="360" w:lineRule="auto"/>
        <w:jc w:val="both"/>
      </w:pPr>
      <w:proofErr w:type="spellStart"/>
      <w:r>
        <w:rPr>
          <w:b/>
          <w:bCs/>
          <w:i/>
          <w:iCs/>
        </w:rPr>
        <w:t>Аудіолінгвальний</w:t>
      </w:r>
      <w:proofErr w:type="spellEnd"/>
      <w:r>
        <w:rPr>
          <w:b/>
          <w:bCs/>
          <w:i/>
          <w:iCs/>
        </w:rPr>
        <w:t xml:space="preserve"> метод</w:t>
      </w:r>
      <w:r>
        <w:t xml:space="preserve"> орієнтований на прослуховування, повторення та </w:t>
      </w:r>
      <w:proofErr w:type="spellStart"/>
      <w:r>
        <w:rPr>
          <w:i/>
          <w:iCs/>
        </w:rPr>
        <w:t>shadowing</w:t>
      </w:r>
      <w:proofErr w:type="spellEnd"/>
      <w:r>
        <w:t xml:space="preserve"> — наслідування носія мови. Метод ґрунтується на багаторазовому повторенні усних конструкцій. У поєднанні з комунікативним методом він створює ґрунтовну базу для розвитку навичок аудіювання та говоріння.</w:t>
      </w:r>
    </w:p>
    <w:p w:rsidR="00952D5B" w:rsidRDefault="001C1506">
      <w:pPr>
        <w:spacing w:line="360" w:lineRule="auto"/>
        <w:jc w:val="both"/>
      </w:pPr>
      <w:r>
        <w:t xml:space="preserve">Отже, сучасні підходи до викладання східних мов є багатогранними та комбінуються залежно від навчальних цілей. Вони охоплюють аналітичні методики для опрацювання граматики й ієрогліфіки, а також комунікативні й когнітивні стратегії, які акцентують увагу на практичному застосуванні мови. Глобальний підхід, гуманістичні методи та </w:t>
      </w:r>
      <w:proofErr w:type="spellStart"/>
      <w:r>
        <w:t>аудіолінгвістичні</w:t>
      </w:r>
      <w:proofErr w:type="spellEnd"/>
      <w:r>
        <w:t xml:space="preserve"> техніки дозволяють </w:t>
      </w:r>
      <w:r>
        <w:lastRenderedPageBreak/>
        <w:t>інтегрувати навчальний процес і створюють умови для природного засвоєння мови. Таким чином, вибір методики визначається не лише специфікою мови, а й метою навчання, віковою категорією студентів і контекстом освітнього процесу.</w:t>
      </w:r>
    </w:p>
    <w:p w:rsidR="00952D5B" w:rsidRDefault="00952D5B">
      <w:pPr>
        <w:spacing w:line="360" w:lineRule="auto"/>
        <w:jc w:val="both"/>
        <w:rPr>
          <w:b/>
          <w:bCs/>
        </w:rPr>
      </w:pPr>
    </w:p>
    <w:p w:rsidR="00952D5B" w:rsidRDefault="001C1506">
      <w:pPr>
        <w:spacing w:line="360" w:lineRule="auto"/>
        <w:jc w:val="both"/>
        <w:rPr>
          <w:b/>
          <w:bCs/>
        </w:rPr>
      </w:pPr>
      <w:r>
        <w:rPr>
          <w:b/>
          <w:bCs/>
        </w:rPr>
        <w:t>1.2. Перекладний метод вивчення мови: історія, переваги та недоліки</w:t>
      </w:r>
    </w:p>
    <w:p w:rsidR="00952D5B" w:rsidRDefault="00952D5B">
      <w:pPr>
        <w:spacing w:line="360" w:lineRule="auto"/>
        <w:jc w:val="both"/>
      </w:pPr>
    </w:p>
    <w:p w:rsidR="00952D5B" w:rsidRDefault="001C1506">
      <w:pPr>
        <w:spacing w:line="360" w:lineRule="auto"/>
        <w:jc w:val="both"/>
      </w:pPr>
      <w:r>
        <w:t xml:space="preserve">Одне з ключових питань, яке викликає розбіжності серед дослідників іноземних мов, полягає в тому, чи повинні викладачі використовувати лише другу мову або поєднувати її з рідною (тобто застосовувати переклад) у навчальному процесі. Різні дослідження дають неоднозначні результати щодо того, чи допомагає переклад покращити </w:t>
      </w:r>
      <w:proofErr w:type="spellStart"/>
      <w:r>
        <w:t>мовні</w:t>
      </w:r>
      <w:proofErr w:type="spellEnd"/>
      <w:r>
        <w:t xml:space="preserve"> навички учнів. Деякі викладачі вважають, що використання рідної мови у класі негативно впливає на засвоєння другої мови, тоді як інші рекомендують цей метод.</w:t>
      </w:r>
    </w:p>
    <w:p w:rsidR="00952D5B" w:rsidRDefault="001C1506">
      <w:pPr>
        <w:spacing w:line="360" w:lineRule="auto"/>
        <w:jc w:val="both"/>
      </w:pPr>
      <w:r>
        <w:t>[</w:t>
      </w:r>
      <w:proofErr w:type="spellStart"/>
      <w:r>
        <w:t>Sundari</w:t>
      </w:r>
      <w:proofErr w:type="spellEnd"/>
      <w:r>
        <w:t xml:space="preserve"> H., </w:t>
      </w:r>
      <w:proofErr w:type="spellStart"/>
      <w:r>
        <w:t>Febriyanti</w:t>
      </w:r>
      <w:proofErr w:type="spellEnd"/>
      <w:r>
        <w:t xml:space="preserve"> R.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First</w:t>
      </w:r>
      <w:proofErr w:type="spellEnd"/>
      <w:r>
        <w:t xml:space="preserve"> </w:t>
      </w:r>
      <w:proofErr w:type="spellStart"/>
      <w:r>
        <w:t>Language</w:t>
      </w:r>
      <w:proofErr w:type="spellEnd"/>
      <w:r>
        <w:t xml:space="preserve"> (L1) </w:t>
      </w:r>
      <w:proofErr w:type="spellStart"/>
      <w:r>
        <w:t>in</w:t>
      </w:r>
      <w:proofErr w:type="spellEnd"/>
      <w:r>
        <w:t xml:space="preserve"> EFL </w:t>
      </w:r>
      <w:proofErr w:type="spellStart"/>
      <w:r>
        <w:t>Classrooms</w:t>
      </w:r>
      <w:proofErr w:type="spellEnd"/>
      <w:r>
        <w:t xml:space="preserve">: </w:t>
      </w:r>
      <w:proofErr w:type="spellStart"/>
      <w:r>
        <w:t>Teachers</w:t>
      </w:r>
      <w:proofErr w:type="spellEnd"/>
      <w:r>
        <w:t xml:space="preserve">’ </w:t>
      </w:r>
      <w:proofErr w:type="spellStart"/>
      <w:r>
        <w:t>Practices</w:t>
      </w:r>
      <w:proofErr w:type="spellEnd"/>
      <w:r>
        <w:t xml:space="preserve"> </w:t>
      </w:r>
      <w:proofErr w:type="spellStart"/>
      <w:r>
        <w:t>and</w:t>
      </w:r>
      <w:proofErr w:type="spellEnd"/>
      <w:r>
        <w:t xml:space="preserve"> </w:t>
      </w:r>
      <w:proofErr w:type="spellStart"/>
      <w:r>
        <w:t>Perspectives</w:t>
      </w:r>
      <w:proofErr w:type="spellEnd"/>
      <w:r>
        <w:t xml:space="preserve"> </w:t>
      </w:r>
      <w:proofErr w:type="spellStart"/>
      <w:r>
        <w:t>International</w:t>
      </w:r>
      <w:proofErr w:type="spellEnd"/>
      <w:r>
        <w:t xml:space="preserve"> </w:t>
      </w:r>
      <w:proofErr w:type="spellStart"/>
      <w:r>
        <w:t>Journal</w:t>
      </w:r>
      <w:proofErr w:type="spellEnd"/>
      <w:r>
        <w:t xml:space="preserve"> </w:t>
      </w:r>
      <w:proofErr w:type="spellStart"/>
      <w:r>
        <w:t>of</w:t>
      </w:r>
      <w:proofErr w:type="spellEnd"/>
      <w:r>
        <w:t xml:space="preserve"> </w:t>
      </w:r>
      <w:proofErr w:type="spellStart"/>
      <w:r>
        <w:t>Education</w:t>
      </w:r>
      <w:proofErr w:type="spellEnd"/>
      <w:r>
        <w:t xml:space="preserve">. – 2020. – </w:t>
      </w:r>
      <w:proofErr w:type="spellStart"/>
      <w:r>
        <w:t>Vol</w:t>
      </w:r>
      <w:proofErr w:type="spellEnd"/>
      <w:r>
        <w:t xml:space="preserve">. 12, </w:t>
      </w:r>
      <w:proofErr w:type="spellStart"/>
      <w:r>
        <w:t>No</w:t>
      </w:r>
      <w:proofErr w:type="spellEnd"/>
      <w:r>
        <w:t>. 2]</w:t>
      </w:r>
      <w:r>
        <w:br/>
        <w:t xml:space="preserve">Перекладний метод є одним з найдавніших методів викладання іноземних мов. Він бере свій початок ще за часів вивчення латини, у XVIII–XIX століттях. У той час латина виконувала роль живої мови і активно використовувалася на політичній арені. Однак навіть після появи більш популярних європейських мов латина залишалася атрибутом освіченості. Як латина вплинула на сучасні мови, так і метод її викладання вплинув на навчання іноземним мовам. Перекладний метод був запозичений з класичного методу викладання грецької та латинської мов. Мета цього методу полягає в тому, щоб забезпечити учнів усіма можливими знаннями для читання та перекладу літератури, написаної цільовою мовою, а також сприяти загальному інтелектуальному розвитку учнів. Перекладний метод має дві основні цілі. Одна з них — це розвивати в учнів здібність читати на такому рівні, щоб розуміти літературу цільовою мовою. Інша мета полягає в розвитку у студента загальної психічної дисципліни. Ті, хто володіють іноземною мовою, мають бажання відзначити щось цікаве для себе в літературі цієї мови. Таким чином, цей метод фокусується на читанні та письмі. Як наслідок, говорінням та слуханням </w:t>
      </w:r>
      <w:r>
        <w:lastRenderedPageBreak/>
        <w:t xml:space="preserve">нехтують, що ще раз нагадує про необхідність поєднання цього методу з практикою говоріння для рівномірного розвитку </w:t>
      </w:r>
      <w:proofErr w:type="spellStart"/>
      <w:r>
        <w:t>мовних</w:t>
      </w:r>
      <w:proofErr w:type="spellEnd"/>
      <w:r>
        <w:t xml:space="preserve"> навичок.</w:t>
      </w:r>
    </w:p>
    <w:p w:rsidR="00952D5B" w:rsidRDefault="001C1506">
      <w:pPr>
        <w:spacing w:line="360" w:lineRule="auto"/>
        <w:jc w:val="both"/>
      </w:pPr>
      <w:r>
        <w:t>[</w:t>
      </w:r>
      <w:proofErr w:type="spellStart"/>
      <w:r>
        <w:t>Смужаниця</w:t>
      </w:r>
      <w:proofErr w:type="spellEnd"/>
      <w:r>
        <w:t xml:space="preserve"> Д. І. Перекладні методи у навчанні іноземних мов. Науковий вісник Ужгородського університету. Серія: «Педагогіка. Соціальна робота». 2016. Т. 2, № 39. С. 247–249.]</w:t>
      </w:r>
    </w:p>
    <w:p w:rsidR="00952D5B" w:rsidRDefault="001C1506">
      <w:pPr>
        <w:spacing w:line="360" w:lineRule="auto"/>
        <w:jc w:val="both"/>
      </w:pPr>
      <w:r>
        <w:t>Перекладний метод можна поділити на граматико-перекладний і лексико-перекладний. У першому випадку основна увага приділяється граматиці, зокрема синтаксису та морфології, тоді як у другому — лексиці, її значенню та використанню в контексті. Таке розмежування дає змогу більш структуровано підходити до навчання перекладу: спочатку освоюються окремі аспекти, а згодом вони інтегруються в єдину систему.</w:t>
      </w:r>
    </w:p>
    <w:p w:rsidR="00952D5B" w:rsidRDefault="001C1506">
      <w:pPr>
        <w:spacing w:line="360" w:lineRule="auto"/>
        <w:jc w:val="both"/>
      </w:pPr>
      <w:r>
        <w:t>Завдяки такому поділу можна детальніше зосередитися на лексичному наповненні та граматичних формах, що сприяє точнішому відтворенню змісту оригіналу. Наприклад, граматико-перекладний підхід часто застосовується для аналізу класичних текстів, де важливо передати синтаксичні конструкції та стилістику автора, тоді як лексико-перекладний метод більш доречний при роботі з розмовною мовою або сучасними текстами.</w:t>
      </w:r>
    </w:p>
    <w:p w:rsidR="00952D5B" w:rsidRDefault="001C1506">
      <w:pPr>
        <w:spacing w:line="360" w:lineRule="auto"/>
        <w:jc w:val="both"/>
      </w:pPr>
      <w:r>
        <w:t xml:space="preserve">Однак варто розуміти, що цей поділ є умовним і застосовується лише на початковому етапі вивчення мови, коли окремі аспекти розглядаються </w:t>
      </w:r>
      <w:proofErr w:type="spellStart"/>
      <w:r>
        <w:t>відокремлено</w:t>
      </w:r>
      <w:proofErr w:type="spellEnd"/>
      <w:r>
        <w:t xml:space="preserve">. У подальшому навчанні вони обов’язково поєднуються в єдине ціле, оскільки ефективний переклад неможливий без урахування як граматики, так і лексики. </w:t>
      </w:r>
    </w:p>
    <w:p w:rsidR="00952D5B" w:rsidRDefault="001C1506">
      <w:pPr>
        <w:spacing w:line="360" w:lineRule="auto"/>
        <w:jc w:val="both"/>
      </w:pPr>
      <w:r>
        <w:t>[</w:t>
      </w:r>
      <w:proofErr w:type="spellStart"/>
      <w:r>
        <w:t>Бідасюк</w:t>
      </w:r>
      <w:proofErr w:type="spellEnd"/>
      <w:r>
        <w:t xml:space="preserve"> Н. В. Використання паралельних текстів для вивчення іноземної мови, доцент кафедри іноземних мов Хмельницького національного університету, </w:t>
      </w:r>
      <w:proofErr w:type="spellStart"/>
      <w:r>
        <w:t>канд</w:t>
      </w:r>
      <w:proofErr w:type="spellEnd"/>
      <w:r>
        <w:t xml:space="preserve">. </w:t>
      </w:r>
      <w:proofErr w:type="spellStart"/>
      <w:r>
        <w:t>філол</w:t>
      </w:r>
      <w:proofErr w:type="spellEnd"/>
      <w:r>
        <w:t>. н., доцент: УДК 378.147:37.01, Хмельницький, 15 с.]</w:t>
      </w:r>
    </w:p>
    <w:p w:rsidR="00952D5B" w:rsidRDefault="001C1506">
      <w:pPr>
        <w:spacing w:line="360" w:lineRule="auto"/>
        <w:jc w:val="both"/>
      </w:pPr>
      <w:r>
        <w:t xml:space="preserve">Основою граматико-перекладного методу є принципи порівняльного мовознавства, які припускають, що в різних мовах існують спільні елементи, здатні замінювати один одного. Ідея порівняння мов як основа лінгвістичного аналізу має глибокі корені і була завжди важливим інструментом для лінгвістів, а також для практикуючих перекладачів. Відомий лінгвіст О. Чередниченко зазначав, що </w:t>
      </w:r>
      <w:r>
        <w:lastRenderedPageBreak/>
        <w:t>порівняння мов, яке охоплює аспекти культури, відіграє значну роль у навчанні перекладу. Вивчаючи культурні традиції, цей процес допомагає виявити подібності та відмінності між мовами, що може суттєво полегшити перекладацьку роботу.</w:t>
      </w:r>
      <w:r>
        <w:br/>
        <w:t>Цей підхід справедливий, оскільки в різних мовах часто не існує повної відповідності ані в словниковому складі, ані в граматичних структурах. Навіть граматичні категорії, які на перший погляд є ідентичними в мові оригіналу та перекладу, можуть мати різні значення або виконувати інші функції.</w:t>
      </w:r>
      <w:r>
        <w:br/>
        <w:t xml:space="preserve">Цей поділ у перекладі можна порівняти з аналогічними підходами в порівняльному мовознавстві. Як і в порівняльному аналізі мов, де ми можемо вивчати граматичні структури для виявлення </w:t>
      </w:r>
      <w:proofErr w:type="spellStart"/>
      <w:r>
        <w:t>відповідностей</w:t>
      </w:r>
      <w:proofErr w:type="spellEnd"/>
      <w:r>
        <w:t>, так і в перекладі ми шукаємо лексичні паралелі, досліджуючи, як слова і вирази змінюють значення залежно від культури. Наприклад, в англійській та французькій мовах майбутній час може виражатися не лише граматично, а й лексично, тоді як деякі мови не мають такої гнучкості.</w:t>
      </w:r>
    </w:p>
    <w:p w:rsidR="00952D5B" w:rsidRDefault="001C1506">
      <w:pPr>
        <w:spacing w:line="360" w:lineRule="auto"/>
        <w:jc w:val="both"/>
      </w:pPr>
      <w:r>
        <w:t>[</w:t>
      </w:r>
      <w:proofErr w:type="spellStart"/>
      <w:r>
        <w:t>Куць</w:t>
      </w:r>
      <w:proofErr w:type="spellEnd"/>
      <w:r>
        <w:t xml:space="preserve"> О. В. Порівняльна лексикологія англійської та української мов: </w:t>
      </w:r>
      <w:proofErr w:type="spellStart"/>
      <w:r>
        <w:t>навч</w:t>
      </w:r>
      <w:proofErr w:type="spellEnd"/>
      <w:r>
        <w:t xml:space="preserve">. </w:t>
      </w:r>
      <w:proofErr w:type="spellStart"/>
      <w:r>
        <w:t>посіб</w:t>
      </w:r>
      <w:proofErr w:type="spellEnd"/>
      <w:r>
        <w:t xml:space="preserve">. / О. В. </w:t>
      </w:r>
      <w:proofErr w:type="spellStart"/>
      <w:r>
        <w:t>Куць</w:t>
      </w:r>
      <w:proofErr w:type="spellEnd"/>
      <w:r>
        <w:t xml:space="preserve">. – Донецьк: </w:t>
      </w:r>
      <w:proofErr w:type="spellStart"/>
      <w:r>
        <w:t>ДонНУЕТ</w:t>
      </w:r>
      <w:proofErr w:type="spellEnd"/>
      <w:r>
        <w:t>, 2021. – 120 с.]</w:t>
      </w:r>
    </w:p>
    <w:p w:rsidR="00952D5B" w:rsidRDefault="001C1506">
      <w:pPr>
        <w:spacing w:line="360" w:lineRule="auto"/>
        <w:jc w:val="both"/>
      </w:pPr>
      <w:r>
        <w:t xml:space="preserve">Також гарним прикладом будуть розбіжності між українською та японською мовами. В українській мові для вираження майбутнього часу використовується допоміжне слово або форма дієслова, як, наприклад, у конструкції «я буду читати». В японській мові майбутнє часто виражається через контекст, без використання окремої допоміжної форми дієслова. Наприклад, </w:t>
      </w:r>
      <w:proofErr w:type="spellStart"/>
      <w:r>
        <w:t>読む</w:t>
      </w:r>
      <w:proofErr w:type="spellEnd"/>
      <w:r>
        <w:t xml:space="preserve"> (</w:t>
      </w:r>
      <w:proofErr w:type="spellStart"/>
      <w:r>
        <w:t>yomu</w:t>
      </w:r>
      <w:proofErr w:type="spellEnd"/>
      <w:r>
        <w:t xml:space="preserve">) може означати як «читаю», так і «буду читати», залежно від контексту. В українській мові прикметники узгоджуються з іменниками в роді, числі та відмінку, наприклад, «великий будинок» (чоловічий рід), «велика книга» (жіночий рід). У японській мові прикметники не змінюються за родом і числом. Наприклад, </w:t>
      </w:r>
      <w:proofErr w:type="spellStart"/>
      <w:r>
        <w:t>大きい家</w:t>
      </w:r>
      <w:proofErr w:type="spellEnd"/>
      <w:r>
        <w:t xml:space="preserve"> (</w:t>
      </w:r>
      <w:proofErr w:type="spellStart"/>
      <w:r>
        <w:t>おおきいいえ</w:t>
      </w:r>
      <w:proofErr w:type="spellEnd"/>
      <w:r>
        <w:t xml:space="preserve">, </w:t>
      </w:r>
      <w:proofErr w:type="spellStart"/>
      <w:r>
        <w:t>ōkī</w:t>
      </w:r>
      <w:proofErr w:type="spellEnd"/>
      <w:r>
        <w:t xml:space="preserve"> </w:t>
      </w:r>
      <w:proofErr w:type="spellStart"/>
      <w:r>
        <w:t>ie</w:t>
      </w:r>
      <w:proofErr w:type="spellEnd"/>
      <w:r>
        <w:t>) — «великий будинок» — форма прикметника залишається однаковою незалежно від роду чи числа.</w:t>
      </w:r>
    </w:p>
    <w:p w:rsidR="00952D5B" w:rsidRDefault="001C1506">
      <w:pPr>
        <w:spacing w:line="360" w:lineRule="auto"/>
        <w:jc w:val="both"/>
      </w:pPr>
      <w:r>
        <w:t xml:space="preserve">Лексичні та граматичні відмінності між українською та японською мовами суттєво впливають на процес перекладу. У навчанні мови та перекладі важливо не лише розуміти граматичні правила, але й враховувати культурні контексти та лексичні особливості кожної мови, що частково і є ціллю перекладного методу. </w:t>
      </w:r>
      <w:r>
        <w:lastRenderedPageBreak/>
        <w:t>Порівняльний підхід допомагає глибше зрозуміти механізми перекладу, забезпечуючи точне та адекватне передавання змісту між мовами.</w:t>
      </w:r>
    </w:p>
    <w:p w:rsidR="00952D5B" w:rsidRDefault="001C1506">
      <w:pPr>
        <w:spacing w:line="360" w:lineRule="auto"/>
        <w:jc w:val="both"/>
      </w:pPr>
      <w:r>
        <w:t>[</w:t>
      </w:r>
      <w:proofErr w:type="spellStart"/>
      <w:r>
        <w:t>Franquiz</w:t>
      </w:r>
      <w:proofErr w:type="spellEnd"/>
      <w:r>
        <w:t xml:space="preserve"> M. E. </w:t>
      </w:r>
      <w:proofErr w:type="spellStart"/>
      <w:r>
        <w:t>Key</w:t>
      </w:r>
      <w:proofErr w:type="spellEnd"/>
      <w:r>
        <w:t xml:space="preserve"> </w:t>
      </w:r>
      <w:proofErr w:type="spellStart"/>
      <w:r>
        <w:t>Concepts</w:t>
      </w:r>
      <w:proofErr w:type="spellEnd"/>
      <w:r>
        <w:t xml:space="preserve"> </w:t>
      </w:r>
      <w:proofErr w:type="spellStart"/>
      <w:r>
        <w:t>in</w:t>
      </w:r>
      <w:proofErr w:type="spellEnd"/>
      <w:r>
        <w:t xml:space="preserve"> </w:t>
      </w:r>
      <w:proofErr w:type="spellStart"/>
      <w:r>
        <w:t>Bilingual</w:t>
      </w:r>
      <w:proofErr w:type="spellEnd"/>
      <w:r>
        <w:t xml:space="preserve"> </w:t>
      </w:r>
      <w:proofErr w:type="spellStart"/>
      <w:r>
        <w:t>Education</w:t>
      </w:r>
      <w:proofErr w:type="spellEnd"/>
      <w:r>
        <w:t xml:space="preserve">: </w:t>
      </w:r>
      <w:proofErr w:type="spellStart"/>
      <w:r>
        <w:t>Identity</w:t>
      </w:r>
      <w:proofErr w:type="spellEnd"/>
      <w:r>
        <w:t xml:space="preserve"> </w:t>
      </w:r>
      <w:proofErr w:type="spellStart"/>
      <w:r>
        <w:t>Texts</w:t>
      </w:r>
      <w:proofErr w:type="spellEnd"/>
      <w:r>
        <w:t xml:space="preserve">, </w:t>
      </w:r>
      <w:proofErr w:type="spellStart"/>
      <w:r>
        <w:t>Cultural</w:t>
      </w:r>
      <w:proofErr w:type="spellEnd"/>
      <w:r>
        <w:t xml:space="preserve"> </w:t>
      </w:r>
      <w:proofErr w:type="spellStart"/>
      <w:r>
        <w:t>Citizenship</w:t>
      </w:r>
      <w:proofErr w:type="spellEnd"/>
      <w:r>
        <w:t xml:space="preserve">, </w:t>
      </w:r>
      <w:proofErr w:type="spellStart"/>
      <w:r>
        <w:t>and</w:t>
      </w:r>
      <w:proofErr w:type="spellEnd"/>
      <w:r>
        <w:t xml:space="preserve"> </w:t>
      </w:r>
      <w:proofErr w:type="spellStart"/>
      <w:r>
        <w:t>Humanizing</w:t>
      </w:r>
      <w:proofErr w:type="spellEnd"/>
      <w:r>
        <w:t xml:space="preserve"> </w:t>
      </w:r>
      <w:proofErr w:type="spellStart"/>
      <w:r>
        <w:t>Pedagogy</w:t>
      </w:r>
      <w:proofErr w:type="spellEnd"/>
      <w:r>
        <w:t xml:space="preserve">. </w:t>
      </w:r>
      <w:proofErr w:type="spellStart"/>
      <w:r>
        <w:t>ResearchGate</w:t>
      </w:r>
      <w:proofErr w:type="spellEnd"/>
      <w:r>
        <w:t>.</w:t>
      </w:r>
    </w:p>
    <w:p w:rsidR="00952D5B" w:rsidRDefault="001C1506">
      <w:pPr>
        <w:spacing w:line="360" w:lineRule="auto"/>
        <w:jc w:val="both"/>
      </w:pPr>
      <w:r>
        <w:t>URL:</w:t>
      </w:r>
      <w:hyperlink r:id="rId8">
        <w:r>
          <w:rPr>
            <w:color w:val="0000FF"/>
            <w:u w:val="single"/>
          </w:rPr>
          <w:t>https://www.researchgate.net/publication/270275429_Key_Concepts_in_Bilingual_Education_Identity_Texts_Cultural_Citizenship_and_Humanizing_Pedagogy</w:t>
        </w:r>
      </w:hyperlink>
      <w:r>
        <w:t xml:space="preserve"> (дата звернення 03.05.2025)]</w:t>
      </w:r>
    </w:p>
    <w:p w:rsidR="00952D5B" w:rsidRDefault="001C1506">
      <w:pPr>
        <w:spacing w:line="360" w:lineRule="auto"/>
        <w:jc w:val="both"/>
      </w:pPr>
      <w:r>
        <w:t>Це подібно до перекладу, де важливо не тільки володіти граматичними правилами, але й обирати найбільш відповідні лексичні засоби для точного передання значення оригіналу.</w:t>
      </w:r>
      <w:r>
        <w:br/>
        <w:t>Таким чином, порівняльне мовознавство, яке лежить в основі граматико-перекладного методу, сприяє глибшому розумінню перекладу та допомагає точніше передавати зміст між різними мовами.</w:t>
      </w:r>
    </w:p>
    <w:p w:rsidR="00952D5B" w:rsidRDefault="001C1506">
      <w:pPr>
        <w:spacing w:line="360" w:lineRule="auto"/>
        <w:jc w:val="both"/>
      </w:pPr>
      <w:r>
        <w:t>Якщо про мінуси перекладного методу у вигляді відсутності практики мовлення та читання, то до плюсів можна додати можливість застосування різноманітних прийомів роботи з текстом: переклад та аналіз складних уривків; встановлення аналогій та «розумних» паралелей з рідною мовою; пошук необхідного еквівалента при перекладі; розуміння граматичної системи мови оригіналу; засвоєння значень окремих лексичних одиниць у контексті. І хоча перші в історії методики перекладні методи мали серйозні недоліки: орієнтація на дослівний переклад, перевага форми над змістом, некомунікативне спрямування у навчанні іноземної мови, вони дали добрий ґрунт для сучасних напрацювань у цій галузі.</w:t>
      </w:r>
      <w:r>
        <w:br/>
        <w:t>Завершуючи викладене, варто підкреслити значення подальших наукових досліджень у сфері методики навчання іноземних мов, зокрема в контексті методики навчання перекладу. Перекладацька діяльність має давню історію, але потреба в окремому вивченні перекладу як наукової дисципліни з'явилася лише нещодавно. Переклад, як специфічний вид діяльності, поступово став самостійною та багатогранною дисципліною, яка відкриває безліч цікавих можливостей для досліджень.</w:t>
      </w:r>
    </w:p>
    <w:p w:rsidR="00952D5B" w:rsidRDefault="001C1506">
      <w:pPr>
        <w:spacing w:before="240" w:after="240" w:line="360" w:lineRule="auto"/>
        <w:jc w:val="both"/>
      </w:pPr>
      <w:r>
        <w:rPr>
          <w:b/>
          <w:bCs/>
        </w:rPr>
        <w:lastRenderedPageBreak/>
        <w:t>1.3. Метод двомовних текстів: історія, принципи, основні переваги та недоліки</w:t>
      </w:r>
    </w:p>
    <w:p w:rsidR="00952D5B" w:rsidRDefault="001C1506">
      <w:pPr>
        <w:spacing w:line="360" w:lineRule="auto"/>
        <w:jc w:val="both"/>
      </w:pPr>
      <w:r>
        <w:t>Як уже було сказано, метод двомовних текстів має глибоке історичне коріння та підґрунтя, яке сягає часів, коли вивчення іноземних мов було необхідним для міжкультурного спілкування та освіти.</w:t>
      </w:r>
    </w:p>
    <w:p w:rsidR="00952D5B" w:rsidRDefault="001C1506">
      <w:pPr>
        <w:spacing w:line="360" w:lineRule="auto"/>
        <w:jc w:val="both"/>
      </w:pPr>
      <w:r>
        <w:t>Самі двомовні тексти теж не є чимось новим. В історії людства існують так звані «білінгви» — двомовні пам’ятки писемності. Ці документи цінні не лише як пам’ятки писемності, але й як справжні скарби для лінгвістів. На прикладі таких речей можна побачити, як змінилася мова, та оцінити, який великий шлях пройшла технологія перекладу.</w:t>
      </w:r>
    </w:p>
    <w:p w:rsidR="00952D5B" w:rsidRDefault="001C1506">
      <w:pPr>
        <w:spacing w:line="360" w:lineRule="auto"/>
        <w:jc w:val="both"/>
      </w:pPr>
      <w:r>
        <w:t>Одним із таких «документів» є Розетський камінь — кам’яна стела з Єгипту, на якій написано трьома мовами: давньоєгипетською мовою, демотичним письмом (поширеним у тодішню епоху скорописом) та однією з давньогрецьких мов — койне. Через те, що між трьома версіями тексту майже немає відмінностей, це дозволило в майбутньому розшифрувати єгипетські ієрогліфи та пролити світло на історію стародавнього Єгипту.</w:t>
      </w:r>
    </w:p>
    <w:p w:rsidR="00952D5B" w:rsidRDefault="001C1506">
      <w:pPr>
        <w:spacing w:line="360" w:lineRule="auto"/>
        <w:jc w:val="both"/>
      </w:pPr>
      <w:r>
        <w:t>[</w:t>
      </w:r>
      <w:proofErr w:type="spellStart"/>
      <w:r>
        <w:t>Rosetta</w:t>
      </w:r>
      <w:proofErr w:type="spellEnd"/>
      <w:r>
        <w:t xml:space="preserve"> </w:t>
      </w:r>
      <w:proofErr w:type="spellStart"/>
      <w:r>
        <w:t>Stone</w:t>
      </w:r>
      <w:proofErr w:type="spellEnd"/>
      <w:r>
        <w:t xml:space="preserve">. </w:t>
      </w:r>
      <w:proofErr w:type="spellStart"/>
      <w:r>
        <w:rPr>
          <w:i/>
          <w:iCs/>
        </w:rPr>
        <w:t>Encyclopædia</w:t>
      </w:r>
      <w:proofErr w:type="spellEnd"/>
      <w:r>
        <w:rPr>
          <w:i/>
          <w:iCs/>
        </w:rPr>
        <w:t xml:space="preserve"> </w:t>
      </w:r>
      <w:proofErr w:type="spellStart"/>
      <w:r>
        <w:rPr>
          <w:i/>
          <w:iCs/>
        </w:rPr>
        <w:t>Britannica</w:t>
      </w:r>
      <w:proofErr w:type="spellEnd"/>
      <w:r>
        <w:t>. URL:</w:t>
      </w:r>
    </w:p>
    <w:p w:rsidR="00952D5B" w:rsidRDefault="001C1506">
      <w:pPr>
        <w:spacing w:line="360" w:lineRule="auto"/>
        <w:jc w:val="both"/>
      </w:pPr>
      <w:hyperlink r:id="rId9">
        <w:r>
          <w:rPr>
            <w:color w:val="0000FF"/>
            <w:u w:val="single"/>
          </w:rPr>
          <w:t>https://www.britannica.com/topic/Rosetta-Stone</w:t>
        </w:r>
      </w:hyperlink>
      <w:r>
        <w:t xml:space="preserve"> (дата звернення 13.04.2025)]</w:t>
      </w:r>
    </w:p>
    <w:p w:rsidR="00952D5B" w:rsidRDefault="001C1506">
      <w:pPr>
        <w:spacing w:line="360" w:lineRule="auto"/>
        <w:jc w:val="both"/>
      </w:pPr>
      <w:r>
        <w:t>Розетський камінь — не єдиний приклад паралельних текстів. В історії налічується понад 40 таких документів. У деяких зустрічаються навіть п’ять або більше мов. Звісно, більшість таких пам’яток залишилися нам ще до початку нашої ери, але подібні речі існують і зараз. До монументів сучасної історії можна віднести «стовпи миру» з Японії, на яких написано: «Нехай на Землі запанує мир» — фраза з молитви.</w:t>
      </w:r>
      <w:r>
        <w:br/>
        <w:t>Усі ці монументи свідчать про те, що на Землі вже давно існують багатонаціональні та багатомовні спільноти — і це лише підтверджує необхідність вивчення іноземних мов.</w:t>
      </w:r>
    </w:p>
    <w:p w:rsidR="00952D5B" w:rsidRDefault="001C1506">
      <w:pPr>
        <w:spacing w:line="360" w:lineRule="auto"/>
        <w:jc w:val="both"/>
      </w:pPr>
      <w:r>
        <w:t xml:space="preserve">З огляду на це стає зрозуміло, що історично двомовне навчання використовувалося в різних освітніх системах для підготовки фахівців, здатних працювати в багатомовному середовищі. Фактичною метою методу було навчити людину, яка </w:t>
      </w:r>
      <w:r>
        <w:lastRenderedPageBreak/>
        <w:t xml:space="preserve">працює, наприклад, в інтернаціональних компаніях або багатонаціональних класах у школах, </w:t>
      </w:r>
      <w:proofErr w:type="spellStart"/>
      <w:r>
        <w:t>комфортно</w:t>
      </w:r>
      <w:proofErr w:type="spellEnd"/>
      <w:r>
        <w:t xml:space="preserve"> себе почувати й використовувати більше однієї мови — тобто бути поліглотом через оточуючі умови.</w:t>
      </w:r>
    </w:p>
    <w:p w:rsidR="00952D5B" w:rsidRDefault="001C1506">
      <w:pPr>
        <w:spacing w:line="360" w:lineRule="auto"/>
        <w:jc w:val="both"/>
      </w:pPr>
      <w:r>
        <w:t xml:space="preserve">Через глобалізацію таких країн стає дедалі більше. Особливе місце серед них займають США, Бельгія, Канада та Швейцарія. У США </w:t>
      </w:r>
      <w:proofErr w:type="spellStart"/>
      <w:r>
        <w:t>білінгвальне</w:t>
      </w:r>
      <w:proofErr w:type="spellEnd"/>
      <w:r>
        <w:t xml:space="preserve"> навчання поширене дуже широко та має безліч варіантів реалізації. До 8 млн американців не вважають англійську рідною мовою. У загальноосвітніх закладах навчається 5,8 млн школярів з таких сімей — третина з них говорить іспанською. На двомовному навчанні найчастіше наполягають латиноамериканці та мігранти з Азії.</w:t>
      </w:r>
      <w:r>
        <w:br/>
        <w:t xml:space="preserve">Зростання інтересу до </w:t>
      </w:r>
      <w:proofErr w:type="spellStart"/>
      <w:r>
        <w:t>білінгвального</w:t>
      </w:r>
      <w:proofErr w:type="spellEnd"/>
      <w:r>
        <w:t xml:space="preserve"> навчання пояснюється поєднанням педагогічних і соціокультурних чинників: прагненням до міжкультурної комунікації, потребою в опануванні офіційної мови, необхідністю підтримки </w:t>
      </w:r>
      <w:proofErr w:type="spellStart"/>
      <w:r>
        <w:t>мовної</w:t>
      </w:r>
      <w:proofErr w:type="spellEnd"/>
      <w:r>
        <w:t xml:space="preserve"> спадщини меншин, а також багатомовним характером сучасних урбанізованих суспільств і зростанням уваги до </w:t>
      </w:r>
      <w:proofErr w:type="spellStart"/>
      <w:r>
        <w:t>мовної</w:t>
      </w:r>
      <w:proofErr w:type="spellEnd"/>
      <w:r>
        <w:t xml:space="preserve"> ідентичності.</w:t>
      </w:r>
      <w:r>
        <w:br/>
        <w:t xml:space="preserve">У Японії </w:t>
      </w:r>
      <w:proofErr w:type="spellStart"/>
      <w:r>
        <w:t>білінгвальні</w:t>
      </w:r>
      <w:proofErr w:type="spellEnd"/>
      <w:r>
        <w:t xml:space="preserve"> освітні практики застосовувалися в окремих випадках для іноземних школярів. У деяких класах використовуються підручники двома мовами — японською та рідною мовою учнів — з метою підтримки культурної та </w:t>
      </w:r>
      <w:proofErr w:type="spellStart"/>
      <w:r>
        <w:t>мовної</w:t>
      </w:r>
      <w:proofErr w:type="spellEnd"/>
      <w:r>
        <w:t xml:space="preserve"> самобутності. Ці випадки не є поодинокими, що свідчить про успішність інтеграції методу двомовних текстів у навчання.</w:t>
      </w:r>
    </w:p>
    <w:p w:rsidR="00952D5B" w:rsidRDefault="001C1506">
      <w:pPr>
        <w:spacing w:line="360" w:lineRule="auto"/>
        <w:jc w:val="both"/>
      </w:pPr>
      <w:r>
        <w:t>[</w:t>
      </w:r>
      <w:proofErr w:type="spellStart"/>
      <w:r>
        <w:t>Table</w:t>
      </w:r>
      <w:proofErr w:type="spellEnd"/>
      <w:r>
        <w:t xml:space="preserve"> 204.20. </w:t>
      </w:r>
      <w:proofErr w:type="spellStart"/>
      <w:r>
        <w:t>Number</w:t>
      </w:r>
      <w:proofErr w:type="spellEnd"/>
      <w:r>
        <w:t xml:space="preserve"> </w:t>
      </w:r>
      <w:proofErr w:type="spellStart"/>
      <w:r>
        <w:t>and</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public</w:t>
      </w:r>
      <w:proofErr w:type="spellEnd"/>
      <w:r>
        <w:t xml:space="preserve"> </w:t>
      </w:r>
      <w:proofErr w:type="spellStart"/>
      <w:r>
        <w:t>school</w:t>
      </w:r>
      <w:proofErr w:type="spellEnd"/>
      <w:r>
        <w:t xml:space="preserve"> </w:t>
      </w:r>
      <w:proofErr w:type="spellStart"/>
      <w:r>
        <w:t>students</w:t>
      </w:r>
      <w:proofErr w:type="spellEnd"/>
      <w:r>
        <w:t xml:space="preserve"> </w:t>
      </w:r>
      <w:proofErr w:type="spellStart"/>
      <w:r>
        <w:t>participating</w:t>
      </w:r>
      <w:proofErr w:type="spellEnd"/>
      <w:r>
        <w:t xml:space="preserve"> </w:t>
      </w:r>
      <w:proofErr w:type="spellStart"/>
      <w:r>
        <w:t>in</w:t>
      </w:r>
      <w:proofErr w:type="spellEnd"/>
      <w:r>
        <w:t xml:space="preserve"> </w:t>
      </w:r>
      <w:proofErr w:type="spellStart"/>
      <w:r>
        <w:t>programs</w:t>
      </w:r>
      <w:proofErr w:type="spellEnd"/>
      <w:r>
        <w:t xml:space="preserve"> </w:t>
      </w:r>
      <w:proofErr w:type="spellStart"/>
      <w:r>
        <w:t>for</w:t>
      </w:r>
      <w:proofErr w:type="spellEnd"/>
      <w:r>
        <w:t xml:space="preserve"> </w:t>
      </w:r>
      <w:proofErr w:type="spellStart"/>
      <w:r>
        <w:t>English</w:t>
      </w:r>
      <w:proofErr w:type="spellEnd"/>
      <w:r>
        <w:t xml:space="preserve"> </w:t>
      </w:r>
      <w:proofErr w:type="spellStart"/>
      <w:r>
        <w:t>language</w:t>
      </w:r>
      <w:proofErr w:type="spellEnd"/>
      <w:r>
        <w:t xml:space="preserve"> </w:t>
      </w:r>
      <w:proofErr w:type="spellStart"/>
      <w:r>
        <w:t>learners</w:t>
      </w:r>
      <w:proofErr w:type="spellEnd"/>
      <w:r>
        <w:t xml:space="preserve">, </w:t>
      </w:r>
      <w:proofErr w:type="spellStart"/>
      <w:r>
        <w:t>by</w:t>
      </w:r>
      <w:proofErr w:type="spellEnd"/>
      <w:r>
        <w:t xml:space="preserve"> </w:t>
      </w:r>
      <w:proofErr w:type="spellStart"/>
      <w:r>
        <w:t>state</w:t>
      </w:r>
      <w:proofErr w:type="spellEnd"/>
      <w:r>
        <w:t xml:space="preserve">: </w:t>
      </w:r>
      <w:proofErr w:type="spellStart"/>
      <w:r>
        <w:t>Selected</w:t>
      </w:r>
      <w:proofErr w:type="spellEnd"/>
      <w:r>
        <w:t xml:space="preserve"> </w:t>
      </w:r>
      <w:proofErr w:type="spellStart"/>
      <w:r>
        <w:t>years</w:t>
      </w:r>
      <w:proofErr w:type="spellEnd"/>
      <w:r>
        <w:t xml:space="preserve">, </w:t>
      </w:r>
      <w:proofErr w:type="spellStart"/>
      <w:r>
        <w:t>fall</w:t>
      </w:r>
      <w:proofErr w:type="spellEnd"/>
      <w:r>
        <w:t xml:space="preserve"> 2000 </w:t>
      </w:r>
      <w:proofErr w:type="spellStart"/>
      <w:r>
        <w:t>through</w:t>
      </w:r>
      <w:proofErr w:type="spellEnd"/>
      <w:r>
        <w:t xml:space="preserve"> </w:t>
      </w:r>
      <w:proofErr w:type="spellStart"/>
      <w:r>
        <w:t>fall</w:t>
      </w:r>
      <w:proofErr w:type="spellEnd"/>
      <w:r>
        <w:t xml:space="preserve"> 2021. </w:t>
      </w:r>
      <w:proofErr w:type="spellStart"/>
      <w:r>
        <w:t>National</w:t>
      </w:r>
      <w:proofErr w:type="spellEnd"/>
      <w:r>
        <w:t xml:space="preserve"> </w:t>
      </w:r>
      <w:proofErr w:type="spellStart"/>
      <w:r>
        <w:t>Center</w:t>
      </w:r>
      <w:proofErr w:type="spellEnd"/>
      <w:r>
        <w:t xml:space="preserve"> </w:t>
      </w:r>
      <w:proofErr w:type="spellStart"/>
      <w:r>
        <w:t>for</w:t>
      </w:r>
      <w:proofErr w:type="spellEnd"/>
      <w:r>
        <w:t xml:space="preserve"> </w:t>
      </w:r>
      <w:proofErr w:type="spellStart"/>
      <w:r>
        <w:t>Education</w:t>
      </w:r>
      <w:proofErr w:type="spellEnd"/>
      <w:r>
        <w:t xml:space="preserve"> </w:t>
      </w:r>
      <w:proofErr w:type="spellStart"/>
      <w:r>
        <w:t>Statistics</w:t>
      </w:r>
      <w:proofErr w:type="spellEnd"/>
      <w:r>
        <w:t>. URL:</w:t>
      </w:r>
    </w:p>
    <w:p w:rsidR="00952D5B" w:rsidRDefault="001C1506">
      <w:pPr>
        <w:spacing w:line="360" w:lineRule="auto"/>
        <w:jc w:val="both"/>
      </w:pPr>
      <w:hyperlink r:id="rId10">
        <w:r>
          <w:rPr>
            <w:color w:val="0000FF"/>
            <w:u w:val="single"/>
          </w:rPr>
          <w:t>https://nces.ed.gov/programs/digest/d23/tables/dt23_204.20.asp</w:t>
        </w:r>
      </w:hyperlink>
      <w:r>
        <w:t xml:space="preserve"> (дата звернення 18.04.2025)]</w:t>
      </w:r>
    </w:p>
    <w:p w:rsidR="00952D5B" w:rsidRDefault="001C1506">
      <w:pPr>
        <w:spacing w:line="360" w:lineRule="auto"/>
        <w:jc w:val="both"/>
      </w:pPr>
      <w:r>
        <w:t>[</w:t>
      </w:r>
      <w:proofErr w:type="spellStart"/>
      <w:r>
        <w:t>Ms</w:t>
      </w:r>
      <w:proofErr w:type="spellEnd"/>
      <w:r>
        <w:t xml:space="preserve">. V. </w:t>
      </w:r>
      <w:proofErr w:type="spellStart"/>
      <w:r>
        <w:t>Satya</w:t>
      </w:r>
      <w:proofErr w:type="spellEnd"/>
      <w:r>
        <w:t xml:space="preserve"> </w:t>
      </w:r>
      <w:proofErr w:type="spellStart"/>
      <w:r>
        <w:t>Sri</w:t>
      </w:r>
      <w:proofErr w:type="spellEnd"/>
      <w:r>
        <w:t xml:space="preserve"> </w:t>
      </w:r>
      <w:proofErr w:type="spellStart"/>
      <w:r>
        <w:t>Durga</w:t>
      </w:r>
      <w:proofErr w:type="spellEnd"/>
      <w:r>
        <w:t xml:space="preserve">. </w:t>
      </w:r>
      <w:proofErr w:type="spellStart"/>
      <w:r>
        <w:t>English</w:t>
      </w:r>
      <w:proofErr w:type="spellEnd"/>
      <w:r>
        <w:t xml:space="preserve"> </w:t>
      </w:r>
      <w:proofErr w:type="spellStart"/>
      <w:r>
        <w:t>Language</w:t>
      </w:r>
      <w:proofErr w:type="spellEnd"/>
      <w:r>
        <w:t xml:space="preserve"> </w:t>
      </w:r>
      <w:proofErr w:type="spellStart"/>
      <w:r>
        <w:t>Teaching</w:t>
      </w:r>
      <w:proofErr w:type="spellEnd"/>
      <w:r>
        <w:t xml:space="preserve">: </w:t>
      </w:r>
      <w:proofErr w:type="spellStart"/>
      <w:r>
        <w:t>The</w:t>
      </w:r>
      <w:proofErr w:type="spellEnd"/>
      <w:r>
        <w:t xml:space="preserve"> </w:t>
      </w:r>
      <w:proofErr w:type="spellStart"/>
      <w:r>
        <w:t>Bilingual</w:t>
      </w:r>
      <w:proofErr w:type="spellEnd"/>
      <w:r>
        <w:t xml:space="preserve"> </w:t>
      </w:r>
      <w:proofErr w:type="spellStart"/>
      <w:r>
        <w:t>Method</w:t>
      </w:r>
      <w:proofErr w:type="spellEnd"/>
      <w:r>
        <w:t xml:space="preserve">.  </w:t>
      </w:r>
      <w:proofErr w:type="spellStart"/>
      <w:r>
        <w:t>Journal</w:t>
      </w:r>
      <w:proofErr w:type="spellEnd"/>
      <w:r>
        <w:t xml:space="preserve"> </w:t>
      </w:r>
      <w:proofErr w:type="spellStart"/>
      <w:r>
        <w:t>for</w:t>
      </w:r>
      <w:proofErr w:type="spellEnd"/>
      <w:r>
        <w:t xml:space="preserve"> </w:t>
      </w:r>
      <w:proofErr w:type="spellStart"/>
      <w:r>
        <w:t>Research</w:t>
      </w:r>
      <w:proofErr w:type="spellEnd"/>
      <w:r>
        <w:t xml:space="preserve"> </w:t>
      </w:r>
      <w:proofErr w:type="spellStart"/>
      <w:r>
        <w:t>Scholars</w:t>
      </w:r>
      <w:proofErr w:type="spellEnd"/>
      <w:r>
        <w:t xml:space="preserve"> </w:t>
      </w:r>
      <w:proofErr w:type="spellStart"/>
      <w:r>
        <w:t>and</w:t>
      </w:r>
      <w:proofErr w:type="spellEnd"/>
      <w:r>
        <w:t xml:space="preserve"> </w:t>
      </w:r>
      <w:proofErr w:type="spellStart"/>
      <w:r>
        <w:t>Professionals</w:t>
      </w:r>
      <w:proofErr w:type="spellEnd"/>
      <w:r>
        <w:t xml:space="preserve"> </w:t>
      </w:r>
      <w:proofErr w:type="spellStart"/>
      <w:r>
        <w:t>of</w:t>
      </w:r>
      <w:proofErr w:type="spellEnd"/>
      <w:r>
        <w:t xml:space="preserve"> </w:t>
      </w:r>
      <w:proofErr w:type="spellStart"/>
      <w:r>
        <w:t>English</w:t>
      </w:r>
      <w:proofErr w:type="spellEnd"/>
      <w:r>
        <w:t xml:space="preserve"> </w:t>
      </w:r>
      <w:proofErr w:type="spellStart"/>
      <w:r>
        <w:t>Language</w:t>
      </w:r>
      <w:proofErr w:type="spellEnd"/>
      <w:r>
        <w:t xml:space="preserve"> </w:t>
      </w:r>
      <w:proofErr w:type="spellStart"/>
      <w:r>
        <w:t>Teaching</w:t>
      </w:r>
      <w:proofErr w:type="spellEnd"/>
      <w:r>
        <w:t xml:space="preserve">. 2018. </w:t>
      </w:r>
      <w:proofErr w:type="spellStart"/>
      <w:r>
        <w:t>Issue</w:t>
      </w:r>
      <w:proofErr w:type="spellEnd"/>
      <w:r>
        <w:t xml:space="preserve"> 8.</w:t>
      </w:r>
    </w:p>
    <w:p w:rsidR="00952D5B" w:rsidRDefault="001C1506">
      <w:pPr>
        <w:spacing w:line="360" w:lineRule="auto"/>
        <w:jc w:val="both"/>
      </w:pPr>
      <w:proofErr w:type="spellStart"/>
      <w:r>
        <w:t>Vol</w:t>
      </w:r>
      <w:proofErr w:type="spellEnd"/>
      <w:r>
        <w:t>. 2. p. 5]</w:t>
      </w:r>
    </w:p>
    <w:p w:rsidR="00952D5B" w:rsidRDefault="001C1506">
      <w:pPr>
        <w:spacing w:line="360" w:lineRule="auto"/>
        <w:jc w:val="both"/>
      </w:pPr>
      <w:r>
        <w:t xml:space="preserve">Один із варіантів методу двомовного навчання розробив англійський вчений Чарльз </w:t>
      </w:r>
      <w:proofErr w:type="spellStart"/>
      <w:r>
        <w:t>Додсон</w:t>
      </w:r>
      <w:proofErr w:type="spellEnd"/>
      <w:r>
        <w:t xml:space="preserve">. Цей метод був створений як удосконалення аудіовізуального підходу. У ньому є два ключові принципи, підтверджені результатами </w:t>
      </w:r>
      <w:r>
        <w:lastRenderedPageBreak/>
        <w:t xml:space="preserve">експериментів у школах. Метод дозволяє використовувати дві мови: цільову, яку вивчають, і рідну — як засіб досягнення мети. Він базується на класичній моделі </w:t>
      </w:r>
      <w:r>
        <w:rPr>
          <w:b/>
          <w:bCs/>
        </w:rPr>
        <w:t>трьох П — презентація, практика, побудова.</w:t>
      </w:r>
      <w:r>
        <w:t xml:space="preserve"> </w:t>
      </w:r>
    </w:p>
    <w:p w:rsidR="00952D5B" w:rsidRDefault="001C1506">
      <w:pPr>
        <w:spacing w:line="360" w:lineRule="auto"/>
        <w:jc w:val="both"/>
      </w:pPr>
      <w:r>
        <w:t>[</w:t>
      </w:r>
      <w:proofErr w:type="spellStart"/>
      <w:r>
        <w:t>The</w:t>
      </w:r>
      <w:proofErr w:type="spellEnd"/>
      <w:r>
        <w:t xml:space="preserve"> </w:t>
      </w:r>
      <w:proofErr w:type="spellStart"/>
      <w:r>
        <w:t>Bilingual</w:t>
      </w:r>
      <w:proofErr w:type="spellEnd"/>
      <w:r>
        <w:t xml:space="preserve"> </w:t>
      </w:r>
      <w:proofErr w:type="spellStart"/>
      <w:r>
        <w:t>Method</w:t>
      </w:r>
      <w:proofErr w:type="spellEnd"/>
      <w:r>
        <w:t xml:space="preserve"> </w:t>
      </w:r>
      <w:proofErr w:type="spellStart"/>
      <w:r>
        <w:t>of</w:t>
      </w:r>
      <w:proofErr w:type="spellEnd"/>
      <w:r>
        <w:t xml:space="preserve"> </w:t>
      </w:r>
      <w:proofErr w:type="spellStart"/>
      <w:r>
        <w:t>Teaching</w:t>
      </w:r>
      <w:proofErr w:type="spellEnd"/>
      <w:r>
        <w:t xml:space="preserve"> </w:t>
      </w:r>
      <w:proofErr w:type="spellStart"/>
      <w:r>
        <w:t>English</w:t>
      </w:r>
      <w:proofErr w:type="spellEnd"/>
      <w:r>
        <w:t xml:space="preserve">. </w:t>
      </w:r>
      <w:proofErr w:type="spellStart"/>
      <w:r>
        <w:t>FluentU</w:t>
      </w:r>
      <w:proofErr w:type="spellEnd"/>
      <w:r>
        <w:t>.</w:t>
      </w:r>
    </w:p>
    <w:p w:rsidR="00952D5B" w:rsidRDefault="001C1506">
      <w:pPr>
        <w:spacing w:line="360" w:lineRule="auto"/>
        <w:jc w:val="both"/>
      </w:pPr>
      <w:r>
        <w:t>URL:</w:t>
      </w:r>
      <w:hyperlink r:id="rId11">
        <w:r>
          <w:rPr>
            <w:color w:val="0000FF"/>
            <w:u w:val="single"/>
          </w:rPr>
          <w:t>https://www.fluentu.com/blog/educator-english/bilingual-method-of-teaching-english/</w:t>
        </w:r>
      </w:hyperlink>
      <w:r>
        <w:t xml:space="preserve"> (дата звернення 03.04.2025)]</w:t>
      </w:r>
    </w:p>
    <w:p w:rsidR="00952D5B" w:rsidRDefault="001C1506">
      <w:pPr>
        <w:spacing w:line="360" w:lineRule="auto"/>
        <w:jc w:val="right"/>
        <w:rPr>
          <w:i/>
          <w:iCs/>
        </w:rPr>
      </w:pPr>
      <w:r>
        <w:rPr>
          <w:i/>
          <w:iCs/>
        </w:rPr>
        <w:t>Таблиця 1</w:t>
      </w:r>
    </w:p>
    <w:p w:rsidR="00952D5B" w:rsidRDefault="001C1506">
      <w:pPr>
        <w:spacing w:line="360" w:lineRule="auto"/>
        <w:ind w:right="140"/>
        <w:jc w:val="center"/>
        <w:rPr>
          <w:b/>
          <w:bCs/>
        </w:rPr>
      </w:pPr>
      <w:r>
        <w:rPr>
          <w:b/>
          <w:bCs/>
        </w:rPr>
        <w:t>Основі принципи методу</w:t>
      </w:r>
    </w:p>
    <w:p w:rsidR="00952D5B" w:rsidRDefault="001C1506">
      <w:pPr>
        <w:spacing w:line="360" w:lineRule="auto"/>
        <w:jc w:val="center"/>
      </w:pPr>
      <w:r>
        <w:rPr>
          <w:noProof/>
          <w:lang w:val="uk-UA"/>
        </w:rPr>
        <mc:AlternateContent>
          <mc:Choice Requires="wpg">
            <w:drawing>
              <wp:inline distT="0" distB="0" distL="0" distR="0">
                <wp:extent cx="5486400" cy="3200400"/>
                <wp:effectExtent l="0" t="0" r="0" b="0"/>
                <wp:docPr id="1864278869" name="Групувати 1864278869"/>
                <wp:cNvGraphicFramePr/>
                <a:graphic xmlns:a="http://schemas.openxmlformats.org/drawingml/2006/main">
                  <a:graphicData uri="http://schemas.microsoft.com/office/word/2010/wordprocessingGroup">
                    <wpg:wgp>
                      <wpg:cNvGrpSpPr/>
                      <wpg:grpSpPr>
                        <a:xfrm>
                          <a:off x="0" y="0"/>
                          <a:ext cx="5486400" cy="3200400"/>
                          <a:chOff x="0" y="0"/>
                          <a:chExt cx="5496425" cy="3200425"/>
                        </a:xfrm>
                      </wpg:grpSpPr>
                      <wpg:grpSp>
                        <wpg:cNvPr id="1" name="Групувати 1"/>
                        <wpg:cNvGrpSpPr/>
                        <wpg:grpSpPr>
                          <a:xfrm>
                            <a:off x="0" y="0"/>
                            <a:ext cx="5486400" cy="3200400"/>
                            <a:chOff x="0" y="0"/>
                            <a:chExt cx="5486400" cy="3200400"/>
                          </a:xfrm>
                        </wpg:grpSpPr>
                        <wps:wsp>
                          <wps:cNvPr id="2" name="Прямокутник 2"/>
                          <wps:cNvSpPr/>
                          <wps:spPr>
                            <a:xfrm>
                              <a:off x="0" y="0"/>
                              <a:ext cx="5486400" cy="3200400"/>
                            </a:xfrm>
                            <a:prstGeom prst="rect">
                              <a:avLst/>
                            </a:prstGeom>
                            <a:noFill/>
                            <a:ln>
                              <a:noFill/>
                            </a:ln>
                          </wps:spPr>
                          <wps:txbx>
                            <w:txbxContent>
                              <w:p w:rsidR="001C1506" w:rsidRDefault="001C1506">
                                <w:pPr>
                                  <w:spacing w:line="240" w:lineRule="auto"/>
                                  <w:textDirection w:val="btLr"/>
                                </w:pPr>
                              </w:p>
                            </w:txbxContent>
                          </wps:txbx>
                          <wps:bodyPr spcFirstLastPara="1" wrap="square" lIns="91425" tIns="91425" rIns="91425" bIns="91425" anchor="ctr" anchorCtr="0">
                            <a:noAutofit/>
                          </wps:bodyPr>
                        </wps:wsp>
                        <wps:wsp>
                          <wps:cNvPr id="3" name="Прямокутник 3"/>
                          <wps:cNvSpPr/>
                          <wps:spPr>
                            <a:xfrm>
                              <a:off x="0" y="7316"/>
                              <a:ext cx="5486400" cy="960120"/>
                            </a:xfrm>
                            <a:prstGeom prst="rect">
                              <a:avLst/>
                            </a:prstGeom>
                            <a:solidFill>
                              <a:srgbClr val="4674AA"/>
                            </a:solidFill>
                            <a:ln>
                              <a:noFill/>
                            </a:ln>
                          </wps:spPr>
                          <wps:txbx>
                            <w:txbxContent>
                              <w:p w:rsidR="001C1506" w:rsidRDefault="001C1506">
                                <w:pPr>
                                  <w:spacing w:line="240" w:lineRule="auto"/>
                                  <w:textDirection w:val="btLr"/>
                                </w:pPr>
                              </w:p>
                            </w:txbxContent>
                          </wps:txbx>
                          <wps:bodyPr spcFirstLastPara="1" wrap="square" lIns="91425" tIns="91425" rIns="91425" bIns="91425" anchor="ctr" anchorCtr="0">
                            <a:noAutofit/>
                          </wps:bodyPr>
                        </wps:wsp>
                        <wps:wsp>
                          <wps:cNvPr id="4" name="Поле 4"/>
                          <wps:cNvSpPr txBox="1"/>
                          <wps:spPr>
                            <a:xfrm>
                              <a:off x="0" y="7316"/>
                              <a:ext cx="5486400" cy="960120"/>
                            </a:xfrm>
                            <a:prstGeom prst="rect">
                              <a:avLst/>
                            </a:prstGeom>
                            <a:noFill/>
                            <a:ln>
                              <a:noFill/>
                            </a:ln>
                          </wps:spPr>
                          <wps:txbx>
                            <w:txbxContent>
                              <w:p w:rsidR="001C1506" w:rsidRDefault="001C1506">
                                <w:pPr>
                                  <w:spacing w:line="215" w:lineRule="auto"/>
                                  <w:jc w:val="center"/>
                                  <w:textDirection w:val="btLr"/>
                                </w:pPr>
                                <w:r>
                                  <w:rPr>
                                    <w:rFonts w:ascii="Cambria" w:eastAsia="Cambria" w:hAnsi="Cambria" w:cs="Cambria"/>
                                    <w:color w:val="000000"/>
                                    <w:sz w:val="68"/>
                                  </w:rPr>
                                  <w:t>Основні принципи методу</w:t>
                                </w:r>
                              </w:p>
                            </w:txbxContent>
                          </wps:txbx>
                          <wps:bodyPr spcFirstLastPara="1" wrap="square" lIns="129525" tIns="129525" rIns="129525" bIns="129525" anchor="ctr" anchorCtr="0">
                            <a:noAutofit/>
                          </wps:bodyPr>
                        </wps:wsp>
                        <wps:wsp>
                          <wps:cNvPr id="5" name="Прямокутник 5"/>
                          <wps:cNvSpPr/>
                          <wps:spPr>
                            <a:xfrm>
                              <a:off x="2678" y="960120"/>
                              <a:ext cx="1827014" cy="2016252"/>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1C1506" w:rsidRDefault="001C1506">
                                <w:pPr>
                                  <w:spacing w:line="240" w:lineRule="auto"/>
                                  <w:textDirection w:val="btLr"/>
                                </w:pPr>
                              </w:p>
                            </w:txbxContent>
                          </wps:txbx>
                          <wps:bodyPr spcFirstLastPara="1" wrap="square" lIns="91425" tIns="91425" rIns="91425" bIns="91425" anchor="ctr" anchorCtr="0">
                            <a:noAutofit/>
                          </wps:bodyPr>
                        </wps:wsp>
                        <wps:wsp>
                          <wps:cNvPr id="6" name="Поле 6"/>
                          <wps:cNvSpPr txBox="1"/>
                          <wps:spPr>
                            <a:xfrm>
                              <a:off x="2678" y="960120"/>
                              <a:ext cx="1827014" cy="2016252"/>
                            </a:xfrm>
                            <a:prstGeom prst="rect">
                              <a:avLst/>
                            </a:prstGeom>
                            <a:noFill/>
                            <a:ln>
                              <a:noFill/>
                            </a:ln>
                          </wps:spPr>
                          <wps:txbx>
                            <w:txbxContent>
                              <w:p w:rsidR="001C1506" w:rsidRDefault="001C1506">
                                <w:pPr>
                                  <w:spacing w:line="215" w:lineRule="auto"/>
                                  <w:jc w:val="center"/>
                                  <w:textDirection w:val="btLr"/>
                                </w:pPr>
                                <w:r>
                                  <w:rPr>
                                    <w:rFonts w:ascii="Cambria" w:eastAsia="Cambria" w:hAnsi="Cambria" w:cs="Cambria"/>
                                    <w:color w:val="000000"/>
                                    <w:sz w:val="38"/>
                                  </w:rPr>
                                  <w:t>Учні краще розуміють іноземні слова та структури, спираючись на рідну мову.</w:t>
                                </w:r>
                              </w:p>
                            </w:txbxContent>
                          </wps:txbx>
                          <wps:bodyPr spcFirstLastPara="1" wrap="square" lIns="72375" tIns="72375" rIns="72375" bIns="72375" anchor="ctr" anchorCtr="0">
                            <a:noAutofit/>
                          </wps:bodyPr>
                        </wps:wsp>
                        <wps:wsp>
                          <wps:cNvPr id="7" name="Прямокутник 7"/>
                          <wps:cNvSpPr/>
                          <wps:spPr>
                            <a:xfrm>
                              <a:off x="1829692" y="960120"/>
                              <a:ext cx="1827014" cy="2016252"/>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1C1506" w:rsidRDefault="001C1506">
                                <w:pPr>
                                  <w:spacing w:line="240" w:lineRule="auto"/>
                                  <w:textDirection w:val="btLr"/>
                                </w:pPr>
                              </w:p>
                            </w:txbxContent>
                          </wps:txbx>
                          <wps:bodyPr spcFirstLastPara="1" wrap="square" lIns="91425" tIns="91425" rIns="91425" bIns="91425" anchor="ctr" anchorCtr="0">
                            <a:noAutofit/>
                          </wps:bodyPr>
                        </wps:wsp>
                        <wps:wsp>
                          <wps:cNvPr id="8" name="Поле 8"/>
                          <wps:cNvSpPr txBox="1"/>
                          <wps:spPr>
                            <a:xfrm>
                              <a:off x="1829692" y="960120"/>
                              <a:ext cx="1827014" cy="2016252"/>
                            </a:xfrm>
                            <a:prstGeom prst="rect">
                              <a:avLst/>
                            </a:prstGeom>
                            <a:noFill/>
                            <a:ln>
                              <a:noFill/>
                            </a:ln>
                          </wps:spPr>
                          <wps:txbx>
                            <w:txbxContent>
                              <w:p w:rsidR="001C1506" w:rsidRDefault="001C1506">
                                <w:pPr>
                                  <w:spacing w:line="215" w:lineRule="auto"/>
                                  <w:jc w:val="center"/>
                                  <w:textDirection w:val="btLr"/>
                                </w:pPr>
                                <w:r>
                                  <w:rPr>
                                    <w:rFonts w:ascii="Cambria" w:eastAsia="Cambria" w:hAnsi="Cambria" w:cs="Cambria"/>
                                    <w:color w:val="000000"/>
                                    <w:sz w:val="38"/>
                                  </w:rPr>
                                  <w:t>У класі не потрібно створювати штучні ситуації для пояснення значень.</w:t>
                                </w:r>
                              </w:p>
                            </w:txbxContent>
                          </wps:txbx>
                          <wps:bodyPr spcFirstLastPara="1" wrap="square" lIns="72375" tIns="72375" rIns="72375" bIns="72375" anchor="ctr" anchorCtr="0">
                            <a:noAutofit/>
                          </wps:bodyPr>
                        </wps:wsp>
                        <wps:wsp>
                          <wps:cNvPr id="9" name="Прямокутник 9"/>
                          <wps:cNvSpPr/>
                          <wps:spPr>
                            <a:xfrm>
                              <a:off x="3656707" y="960120"/>
                              <a:ext cx="1827014" cy="2016252"/>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1C1506" w:rsidRDefault="001C1506">
                                <w:pPr>
                                  <w:spacing w:line="240" w:lineRule="auto"/>
                                  <w:textDirection w:val="btLr"/>
                                </w:pPr>
                              </w:p>
                            </w:txbxContent>
                          </wps:txbx>
                          <wps:bodyPr spcFirstLastPara="1" wrap="square" lIns="91425" tIns="91425" rIns="91425" bIns="91425" anchor="ctr" anchorCtr="0">
                            <a:noAutofit/>
                          </wps:bodyPr>
                        </wps:wsp>
                        <wps:wsp>
                          <wps:cNvPr id="10" name="Поле 10"/>
                          <wps:cNvSpPr txBox="1"/>
                          <wps:spPr>
                            <a:xfrm>
                              <a:off x="3656707" y="960120"/>
                              <a:ext cx="1827014" cy="2016252"/>
                            </a:xfrm>
                            <a:prstGeom prst="rect">
                              <a:avLst/>
                            </a:prstGeom>
                            <a:noFill/>
                            <a:ln>
                              <a:noFill/>
                            </a:ln>
                          </wps:spPr>
                          <wps:txbx>
                            <w:txbxContent>
                              <w:p w:rsidR="001C1506" w:rsidRDefault="001C1506">
                                <w:pPr>
                                  <w:spacing w:line="215" w:lineRule="auto"/>
                                  <w:jc w:val="center"/>
                                  <w:textDirection w:val="btLr"/>
                                </w:pPr>
                                <w:r>
                                  <w:rPr>
                                    <w:rFonts w:ascii="Cambria" w:eastAsia="Cambria" w:hAnsi="Cambria" w:cs="Cambria"/>
                                    <w:color w:val="000000"/>
                                    <w:sz w:val="38"/>
                                  </w:rPr>
                                  <w:t>Метод поєднує принципи прямого і граматико-перекладного методу</w:t>
                                </w:r>
                              </w:p>
                            </w:txbxContent>
                          </wps:txbx>
                          <wps:bodyPr spcFirstLastPara="1" wrap="square" lIns="72375" tIns="72375" rIns="72375" bIns="72375" anchor="ctr" anchorCtr="0">
                            <a:noAutofit/>
                          </wps:bodyPr>
                        </wps:wsp>
                        <wps:wsp>
                          <wps:cNvPr id="11" name="Прямокутник 11"/>
                          <wps:cNvSpPr/>
                          <wps:spPr>
                            <a:xfrm>
                              <a:off x="0" y="2976372"/>
                              <a:ext cx="5486400" cy="224028"/>
                            </a:xfrm>
                            <a:prstGeom prst="rect">
                              <a:avLst/>
                            </a:prstGeom>
                            <a:solidFill>
                              <a:srgbClr val="4674AA"/>
                            </a:solidFill>
                            <a:ln>
                              <a:noFill/>
                            </a:ln>
                          </wps:spPr>
                          <wps:txbx>
                            <w:txbxContent>
                              <w:p w:rsidR="001C1506" w:rsidRDefault="001C1506">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id="Групувати 1864278869" o:spid="_x0000_s1026" style="width:6in;height:252pt;mso-position-horizontal-relative:char;mso-position-vertical-relative:line" coordsize="549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">
                <v:group id="Групувати 1"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кутник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1C1506" w:rsidRDefault="001C1506">
                          <w:pPr>
                            <w:spacing w:line="240" w:lineRule="auto"/>
                            <w:textDirection w:val="btLr"/>
                          </w:pPr>
                        </w:p>
                      </w:txbxContent>
                    </v:textbox>
                  </v:rect>
                  <v:rect id="Прямокутник 3" o:spid="_x0000_s1029" style="position:absolute;top:73;width:54864;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" fillcolor="#4674aa" stroked="f">
                    <v:textbox inset="2.53958mm,2.53958mm,2.53958mm,2.53958mm">
                      <w:txbxContent>
                        <w:p w:rsidR="001C1506" w:rsidRDefault="001C1506">
                          <w:pPr>
                            <w:spacing w:line="240" w:lineRule="auto"/>
                            <w:textDirection w:val="btLr"/>
                          </w:pPr>
                        </w:p>
                      </w:txbxContent>
                    </v:textbox>
                  </v:rect>
                  <v:shapetype id="_x0000_t202" coordsize="21600,21600" o:spt="202" path="m,l,21600r21600,l21600,xe">
                    <v:stroke joinstyle="miter"/>
                    <v:path gradientshapeok="t" o:connecttype="rect"/>
                  </v:shapetype>
                  <v:shape id="Поле 4" o:spid="_x0000_s1030" type="#_x0000_t202" style="position:absolute;top:73;width:54864;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" filled="f" stroked="f">
                    <v:textbox inset="3.59792mm,3.59792mm,3.59792mm,3.59792mm">
                      <w:txbxContent>
                        <w:p w:rsidR="001C1506" w:rsidRDefault="001C1506">
                          <w:pPr>
                            <w:spacing w:line="215" w:lineRule="auto"/>
                            <w:jc w:val="center"/>
                            <w:textDirection w:val="btLr"/>
                          </w:pPr>
                          <w:r>
                            <w:rPr>
                              <w:rFonts w:ascii="Cambria" w:eastAsia="Cambria" w:hAnsi="Cambria" w:cs="Cambria"/>
                              <w:color w:val="000000"/>
                              <w:sz w:val="68"/>
                            </w:rPr>
                            <w:t>Основні принципи методу</w:t>
                          </w:r>
                        </w:p>
                      </w:txbxContent>
                    </v:textbox>
                  </v:shape>
                  <v:rect id="Прямокутник 5" o:spid="_x0000_s1031" style="position:absolute;left:26;top:9601;width:18270;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1C1506" w:rsidRDefault="001C1506">
                          <w:pPr>
                            <w:spacing w:line="240" w:lineRule="auto"/>
                            <w:textDirection w:val="btLr"/>
                          </w:pPr>
                        </w:p>
                      </w:txbxContent>
                    </v:textbox>
                  </v:rect>
                  <v:shape id="Поле 6" o:spid="_x0000_s1032" type="#_x0000_t202" style="position:absolute;left:26;top:9601;width:18270;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" filled="f" stroked="f">
                    <v:textbox inset="2.01042mm,2.01042mm,2.01042mm,2.01042mm">
                      <w:txbxContent>
                        <w:p w:rsidR="001C1506" w:rsidRDefault="001C1506">
                          <w:pPr>
                            <w:spacing w:line="215" w:lineRule="auto"/>
                            <w:jc w:val="center"/>
                            <w:textDirection w:val="btLr"/>
                          </w:pPr>
                          <w:r>
                            <w:rPr>
                              <w:rFonts w:ascii="Cambria" w:eastAsia="Cambria" w:hAnsi="Cambria" w:cs="Cambria"/>
                              <w:color w:val="000000"/>
                              <w:sz w:val="38"/>
                            </w:rPr>
                            <w:t>Учні краще розуміють іноземні слова та структури, спираючись на рідну мову.</w:t>
                          </w:r>
                        </w:p>
                      </w:txbxContent>
                    </v:textbox>
                  </v:shape>
                  <v:rect id="Прямокутник 7" o:spid="_x0000_s1033" style="position:absolute;left:18296;top:9601;width:18271;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1C1506" w:rsidRDefault="001C1506">
                          <w:pPr>
                            <w:spacing w:line="240" w:lineRule="auto"/>
                            <w:textDirection w:val="btLr"/>
                          </w:pPr>
                        </w:p>
                      </w:txbxContent>
                    </v:textbox>
                  </v:rect>
                  <v:shape id="Поле 8" o:spid="_x0000_s1034" type="#_x0000_t202" style="position:absolute;left:18296;top:9601;width:18271;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" filled="f" stroked="f">
                    <v:textbox inset="2.01042mm,2.01042mm,2.01042mm,2.01042mm">
                      <w:txbxContent>
                        <w:p w:rsidR="001C1506" w:rsidRDefault="001C1506">
                          <w:pPr>
                            <w:spacing w:line="215" w:lineRule="auto"/>
                            <w:jc w:val="center"/>
                            <w:textDirection w:val="btLr"/>
                          </w:pPr>
                          <w:r>
                            <w:rPr>
                              <w:rFonts w:ascii="Cambria" w:eastAsia="Cambria" w:hAnsi="Cambria" w:cs="Cambria"/>
                              <w:color w:val="000000"/>
                              <w:sz w:val="38"/>
                            </w:rPr>
                            <w:t>У класі не потрібно створювати штучні ситуації для пояснення значень.</w:t>
                          </w:r>
                        </w:p>
                      </w:txbxContent>
                    </v:textbox>
                  </v:shape>
                  <v:rect id="Прямокутник 9" o:spid="_x0000_s1035" style="position:absolute;left:36567;top:9601;width:18270;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1C1506" w:rsidRDefault="001C1506">
                          <w:pPr>
                            <w:spacing w:line="240" w:lineRule="auto"/>
                            <w:textDirection w:val="btLr"/>
                          </w:pPr>
                        </w:p>
                      </w:txbxContent>
                    </v:textbox>
                  </v:rect>
                  <v:shape id="Поле 10" o:spid="_x0000_s1036" type="#_x0000_t202" style="position:absolute;left:36567;top:9601;width:18270;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" filled="f" stroked="f">
                    <v:textbox inset="2.01042mm,2.01042mm,2.01042mm,2.01042mm">
                      <w:txbxContent>
                        <w:p w:rsidR="001C1506" w:rsidRDefault="001C1506">
                          <w:pPr>
                            <w:spacing w:line="215" w:lineRule="auto"/>
                            <w:jc w:val="center"/>
                            <w:textDirection w:val="btLr"/>
                          </w:pPr>
                          <w:r>
                            <w:rPr>
                              <w:rFonts w:ascii="Cambria" w:eastAsia="Cambria" w:hAnsi="Cambria" w:cs="Cambria"/>
                              <w:color w:val="000000"/>
                              <w:sz w:val="38"/>
                            </w:rPr>
                            <w:t>Метод поєднує принципи прямого і граматико-перекладного методу</w:t>
                          </w:r>
                        </w:p>
                      </w:txbxContent>
                    </v:textbox>
                  </v:shape>
                  <v:rect id="Прямокутник 11" o:spid="_x0000_s1037" style="position:absolute;top:29763;width:54864;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" fillcolor="#4674aa" stroked="f">
                    <v:textbox inset="2.53958mm,2.53958mm,2.53958mm,2.53958mm">
                      <w:txbxContent>
                        <w:p w:rsidR="001C1506" w:rsidRDefault="001C1506">
                          <w:pPr>
                            <w:spacing w:line="240" w:lineRule="auto"/>
                            <w:textDirection w:val="btLr"/>
                          </w:pPr>
                        </w:p>
                      </w:txbxContent>
                    </v:textbox>
                  </v:rect>
                </v:group>
                <w10:anchorlock/>
              </v:group>
            </w:pict>
          </mc:Fallback>
        </mc:AlternateContent>
      </w:r>
    </w:p>
    <w:p w:rsidR="00952D5B" w:rsidRDefault="00952D5B">
      <w:pPr>
        <w:spacing w:line="360" w:lineRule="auto"/>
        <w:jc w:val="both"/>
      </w:pPr>
    </w:p>
    <w:p w:rsidR="00952D5B" w:rsidRDefault="001C1506">
      <w:pPr>
        <w:spacing w:line="360" w:lineRule="auto"/>
        <w:jc w:val="both"/>
      </w:pPr>
      <w:r>
        <w:t>Звісно, метод не є ідеальним, оскільки він все ще перебуває на стадії експерименту і не охоплює всебічно навички читання й письма.</w:t>
      </w:r>
      <w:r>
        <w:br/>
        <w:t>Серед недоліків найчастіше виділяють:</w:t>
      </w:r>
    </w:p>
    <w:p w:rsidR="00952D5B" w:rsidRDefault="001C1506">
      <w:pPr>
        <w:numPr>
          <w:ilvl w:val="0"/>
          <w:numId w:val="14"/>
        </w:numPr>
        <w:spacing w:line="360" w:lineRule="auto"/>
        <w:jc w:val="both"/>
      </w:pPr>
      <w:r>
        <w:t>Недостатню увагу до систематичного викладу граматики.</w:t>
      </w:r>
    </w:p>
    <w:p w:rsidR="00952D5B" w:rsidRDefault="001C1506">
      <w:pPr>
        <w:numPr>
          <w:ilvl w:val="0"/>
          <w:numId w:val="14"/>
        </w:numPr>
        <w:spacing w:line="360" w:lineRule="auto"/>
        <w:jc w:val="both"/>
      </w:pPr>
      <w:r>
        <w:t>Той факт, що учні можуть стати залежними від рідної мови, втрачаючи здатність мислити іноземною.</w:t>
      </w:r>
    </w:p>
    <w:p w:rsidR="00952D5B" w:rsidRDefault="001C1506">
      <w:pPr>
        <w:numPr>
          <w:ilvl w:val="0"/>
          <w:numId w:val="14"/>
        </w:numPr>
        <w:spacing w:line="360" w:lineRule="auto"/>
        <w:jc w:val="both"/>
      </w:pPr>
      <w:r>
        <w:t>Труднощі з перекладом окремих слів і понять.</w:t>
      </w:r>
    </w:p>
    <w:p w:rsidR="00952D5B" w:rsidRDefault="001C1506">
      <w:pPr>
        <w:numPr>
          <w:ilvl w:val="0"/>
          <w:numId w:val="14"/>
        </w:numPr>
        <w:spacing w:line="360" w:lineRule="auto"/>
        <w:jc w:val="both"/>
      </w:pPr>
      <w:r>
        <w:t>Порівняння мов може викликати плутанину.</w:t>
      </w:r>
    </w:p>
    <w:p w:rsidR="00952D5B" w:rsidRDefault="001C1506">
      <w:pPr>
        <w:spacing w:line="360" w:lineRule="auto"/>
        <w:jc w:val="both"/>
      </w:pPr>
      <w:r>
        <w:t xml:space="preserve">Попри це, використання автентичних паралельних текстів сприяє глибшому засвоєнню лексики, граматики та культурного контексту. Метод може бути </w:t>
      </w:r>
      <w:r>
        <w:lastRenderedPageBreak/>
        <w:t>ефективним, особливо в поєднанні з комунікативними стратегіями. Він дозволяє одночасно розвивати знання двох мов і формувати зв’язки між ними, що робить його перспективним для подальшого застосування в умовах багатомовного світу.</w:t>
      </w:r>
    </w:p>
    <w:p w:rsidR="00952D5B" w:rsidRDefault="00952D5B">
      <w:pPr>
        <w:spacing w:line="360" w:lineRule="auto"/>
        <w:jc w:val="both"/>
        <w:rPr>
          <w:b/>
          <w:bCs/>
        </w:rPr>
      </w:pPr>
    </w:p>
    <w:p w:rsidR="00952D5B" w:rsidRDefault="001C1506">
      <w:pPr>
        <w:spacing w:line="360" w:lineRule="auto"/>
        <w:jc w:val="both"/>
        <w:rPr>
          <w:b/>
          <w:bCs/>
        </w:rPr>
      </w:pPr>
      <w:r>
        <w:rPr>
          <w:b/>
          <w:bCs/>
        </w:rPr>
        <w:t>1.4. Особливості застосування двомовних текстів у вивченні східних мов</w:t>
      </w:r>
    </w:p>
    <w:p w:rsidR="00952D5B" w:rsidRDefault="00952D5B">
      <w:pPr>
        <w:spacing w:line="360" w:lineRule="auto"/>
        <w:jc w:val="both"/>
      </w:pPr>
    </w:p>
    <w:p w:rsidR="00952D5B" w:rsidRDefault="001C1506">
      <w:pPr>
        <w:spacing w:line="360" w:lineRule="auto"/>
        <w:jc w:val="both"/>
      </w:pPr>
      <w:r>
        <w:t>Основною перевагою методу двомовних текстів при вивченні східних мов є можливість культурного та історичного дослідження мови, яку вивчають. Це особливо важливо для східних мов, зокрема японської. За даними FSI (</w:t>
      </w:r>
      <w:proofErr w:type="spellStart"/>
      <w:r>
        <w:t>Foreign</w:t>
      </w:r>
      <w:proofErr w:type="spellEnd"/>
      <w:r>
        <w:t xml:space="preserve"> </w:t>
      </w:r>
      <w:proofErr w:type="spellStart"/>
      <w:r>
        <w:t>Service</w:t>
      </w:r>
      <w:proofErr w:type="spellEnd"/>
      <w:r>
        <w:t xml:space="preserve"> </w:t>
      </w:r>
      <w:proofErr w:type="spellStart"/>
      <w:r>
        <w:t>Institute</w:t>
      </w:r>
      <w:proofErr w:type="spellEnd"/>
      <w:r>
        <w:t xml:space="preserve">, США), японська мова знаходиться в найвищій групі за складністю вивчення. Вона займає третє місце поруч з китайською та арабською мовами, які прийнято вважати найважчими. Такий же висновок можна зробити, якщо подивитися на статистику </w:t>
      </w:r>
      <w:proofErr w:type="spellStart"/>
      <w:r>
        <w:t>Duolingo</w:t>
      </w:r>
      <w:proofErr w:type="spellEnd"/>
      <w:r>
        <w:t xml:space="preserve"> та </w:t>
      </w:r>
      <w:proofErr w:type="spellStart"/>
      <w:r>
        <w:t>Babel</w:t>
      </w:r>
      <w:proofErr w:type="spellEnd"/>
      <w:r>
        <w:t xml:space="preserve"> за 2022 рік. Вона показує, що користувачі, які вивчають японську мову, просуваються повільніше у порівнянні з учнями, які вивчають, наприклад, іспанську. Якщо скористатися інформацією про очікувану кількість годин, необхідних для здачі іспиту, яку надають JLPT та Кембриджський університет відповідно, то можна скласти таку таблицю:</w:t>
      </w:r>
    </w:p>
    <w:p w:rsidR="00952D5B" w:rsidRDefault="001C1506">
      <w:pPr>
        <w:spacing w:line="360" w:lineRule="auto"/>
        <w:jc w:val="right"/>
        <w:rPr>
          <w:i/>
          <w:iCs/>
        </w:rPr>
      </w:pPr>
      <w:r>
        <w:rPr>
          <w:i/>
          <w:iCs/>
        </w:rPr>
        <w:t>Таблиця 2</w:t>
      </w:r>
    </w:p>
    <w:p w:rsidR="00952D5B" w:rsidRDefault="001C1506">
      <w:pPr>
        <w:spacing w:line="360" w:lineRule="auto"/>
        <w:jc w:val="center"/>
        <w:rPr>
          <w:b/>
          <w:bCs/>
        </w:rPr>
      </w:pPr>
      <w:r>
        <w:rPr>
          <w:b/>
          <w:bCs/>
        </w:rPr>
        <w:t>Порівняльна таблиця: очікувана кількість годин необхідних для здачі іспиту</w:t>
      </w:r>
    </w:p>
    <w:tbl>
      <w:tblPr>
        <w:tblStyle w:val="ae"/>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304"/>
      </w:tblGrid>
      <w:tr w:rsidR="00952D5B">
        <w:tc>
          <w:tcPr>
            <w:tcW w:w="3303" w:type="dxa"/>
          </w:tcPr>
          <w:p w:rsidR="00952D5B" w:rsidRDefault="001C1506">
            <w:pPr>
              <w:spacing w:line="360" w:lineRule="auto"/>
              <w:jc w:val="both"/>
            </w:pPr>
            <w:r>
              <w:t>Рівень</w:t>
            </w:r>
          </w:p>
        </w:tc>
        <w:tc>
          <w:tcPr>
            <w:tcW w:w="3304" w:type="dxa"/>
          </w:tcPr>
          <w:p w:rsidR="00952D5B" w:rsidRDefault="001C1506">
            <w:pPr>
              <w:spacing w:line="360" w:lineRule="auto"/>
              <w:jc w:val="both"/>
            </w:pPr>
            <w:r>
              <w:t>JLPT (приблизні години)</w:t>
            </w:r>
          </w:p>
        </w:tc>
        <w:tc>
          <w:tcPr>
            <w:tcW w:w="3304" w:type="dxa"/>
          </w:tcPr>
          <w:p w:rsidR="00952D5B" w:rsidRDefault="001C1506">
            <w:pPr>
              <w:spacing w:line="360" w:lineRule="auto"/>
              <w:jc w:val="both"/>
            </w:pPr>
            <w:proofErr w:type="spellStart"/>
            <w:r>
              <w:t>Cambridge</w:t>
            </w:r>
            <w:proofErr w:type="spellEnd"/>
            <w:r>
              <w:t xml:space="preserve"> </w:t>
            </w:r>
            <w:proofErr w:type="spellStart"/>
            <w:r>
              <w:t>English</w:t>
            </w:r>
            <w:proofErr w:type="spellEnd"/>
            <w:r>
              <w:t xml:space="preserve"> </w:t>
            </w:r>
            <w:proofErr w:type="spellStart"/>
            <w:r>
              <w:t>Qualifications</w:t>
            </w:r>
            <w:proofErr w:type="spellEnd"/>
            <w:r>
              <w:t xml:space="preserve"> (приблизні години)</w:t>
            </w:r>
          </w:p>
        </w:tc>
      </w:tr>
      <w:tr w:rsidR="00952D5B">
        <w:tc>
          <w:tcPr>
            <w:tcW w:w="3303" w:type="dxa"/>
          </w:tcPr>
          <w:p w:rsidR="00952D5B" w:rsidRDefault="001C1506">
            <w:pPr>
              <w:spacing w:line="360" w:lineRule="auto"/>
              <w:jc w:val="both"/>
            </w:pPr>
            <w:r>
              <w:t>N5 / A1</w:t>
            </w:r>
          </w:p>
        </w:tc>
        <w:tc>
          <w:tcPr>
            <w:tcW w:w="3304" w:type="dxa"/>
          </w:tcPr>
          <w:p w:rsidR="00952D5B" w:rsidRDefault="001C1506">
            <w:pPr>
              <w:spacing w:line="360" w:lineRule="auto"/>
              <w:jc w:val="both"/>
            </w:pPr>
            <w:r>
              <w:t>~150–300</w:t>
            </w:r>
          </w:p>
        </w:tc>
        <w:tc>
          <w:tcPr>
            <w:tcW w:w="3304" w:type="dxa"/>
          </w:tcPr>
          <w:p w:rsidR="00952D5B" w:rsidRDefault="00952D5B">
            <w:pPr>
              <w:widowControl w:val="0"/>
              <w:pBdr>
                <w:top w:val="nil"/>
                <w:left w:val="nil"/>
                <w:bottom w:val="nil"/>
                <w:right w:val="nil"/>
                <w:between w:val="nil"/>
              </w:pBdr>
              <w:spacing w:line="276" w:lineRule="auto"/>
            </w:pPr>
          </w:p>
          <w:tbl>
            <w:tblPr>
              <w:tblStyle w:val="af"/>
              <w:tblW w:w="96" w:type="dxa"/>
              <w:tblInd w:w="0" w:type="dxa"/>
              <w:tblLayout w:type="fixed"/>
              <w:tblLook w:val="0400" w:firstRow="0" w:lastRow="0" w:firstColumn="0" w:lastColumn="0" w:noHBand="0" w:noVBand="1"/>
            </w:tblPr>
            <w:tblGrid>
              <w:gridCol w:w="96"/>
            </w:tblGrid>
            <w:tr w:rsidR="00952D5B">
              <w:tc>
                <w:tcPr>
                  <w:tcW w:w="96" w:type="dxa"/>
                  <w:vAlign w:val="center"/>
                </w:tcPr>
                <w:p w:rsidR="00952D5B" w:rsidRDefault="00952D5B">
                  <w:pPr>
                    <w:spacing w:line="360" w:lineRule="auto"/>
                    <w:jc w:val="both"/>
                  </w:pPr>
                </w:p>
              </w:tc>
            </w:tr>
          </w:tbl>
          <w:p w:rsidR="00952D5B" w:rsidRDefault="00952D5B">
            <w:pPr>
              <w:widowControl w:val="0"/>
              <w:pBdr>
                <w:top w:val="nil"/>
                <w:left w:val="nil"/>
                <w:bottom w:val="nil"/>
                <w:right w:val="nil"/>
                <w:between w:val="nil"/>
              </w:pBdr>
              <w:spacing w:line="276" w:lineRule="auto"/>
            </w:pPr>
          </w:p>
          <w:tbl>
            <w:tblPr>
              <w:tblStyle w:val="af0"/>
              <w:tblW w:w="1035" w:type="dxa"/>
              <w:tblInd w:w="0" w:type="dxa"/>
              <w:tblLayout w:type="fixed"/>
              <w:tblLook w:val="0400" w:firstRow="0" w:lastRow="0" w:firstColumn="0" w:lastColumn="0" w:noHBand="0" w:noVBand="1"/>
            </w:tblPr>
            <w:tblGrid>
              <w:gridCol w:w="1035"/>
            </w:tblGrid>
            <w:tr w:rsidR="00952D5B">
              <w:tc>
                <w:tcPr>
                  <w:tcW w:w="1035" w:type="dxa"/>
                  <w:vAlign w:val="center"/>
                </w:tcPr>
                <w:p w:rsidR="00952D5B" w:rsidRDefault="001C1506">
                  <w:pPr>
                    <w:spacing w:line="360" w:lineRule="auto"/>
                    <w:jc w:val="both"/>
                  </w:pPr>
                  <w:r>
                    <w:t>~90-100</w:t>
                  </w:r>
                </w:p>
              </w:tc>
            </w:tr>
          </w:tbl>
          <w:p w:rsidR="00952D5B" w:rsidRDefault="00952D5B">
            <w:pPr>
              <w:spacing w:line="360" w:lineRule="auto"/>
              <w:jc w:val="both"/>
            </w:pPr>
          </w:p>
        </w:tc>
      </w:tr>
      <w:tr w:rsidR="00952D5B">
        <w:tc>
          <w:tcPr>
            <w:tcW w:w="3303" w:type="dxa"/>
          </w:tcPr>
          <w:p w:rsidR="00952D5B" w:rsidRDefault="001C1506">
            <w:pPr>
              <w:spacing w:line="360" w:lineRule="auto"/>
              <w:jc w:val="both"/>
            </w:pPr>
            <w:r>
              <w:t>N4 / A2</w:t>
            </w:r>
          </w:p>
        </w:tc>
        <w:tc>
          <w:tcPr>
            <w:tcW w:w="3304" w:type="dxa"/>
          </w:tcPr>
          <w:p w:rsidR="00952D5B" w:rsidRDefault="001C1506">
            <w:pPr>
              <w:spacing w:line="360" w:lineRule="auto"/>
              <w:jc w:val="both"/>
            </w:pPr>
            <w:r>
              <w:t>~400–600</w:t>
            </w:r>
          </w:p>
        </w:tc>
        <w:tc>
          <w:tcPr>
            <w:tcW w:w="3304" w:type="dxa"/>
          </w:tcPr>
          <w:p w:rsidR="00952D5B" w:rsidRDefault="001C1506">
            <w:pPr>
              <w:spacing w:line="360" w:lineRule="auto"/>
              <w:jc w:val="both"/>
            </w:pPr>
            <w:r>
              <w:t>~180-200</w:t>
            </w:r>
          </w:p>
        </w:tc>
      </w:tr>
      <w:tr w:rsidR="00952D5B">
        <w:tc>
          <w:tcPr>
            <w:tcW w:w="3303" w:type="dxa"/>
          </w:tcPr>
          <w:p w:rsidR="00952D5B" w:rsidRDefault="001C1506">
            <w:pPr>
              <w:spacing w:line="360" w:lineRule="auto"/>
              <w:jc w:val="both"/>
            </w:pPr>
            <w:r>
              <w:t>N3 / B1</w:t>
            </w:r>
          </w:p>
        </w:tc>
        <w:tc>
          <w:tcPr>
            <w:tcW w:w="3304" w:type="dxa"/>
          </w:tcPr>
          <w:p w:rsidR="00952D5B" w:rsidRDefault="001C1506">
            <w:pPr>
              <w:spacing w:line="360" w:lineRule="auto"/>
              <w:jc w:val="both"/>
            </w:pPr>
            <w:r>
              <w:t>~800–1200</w:t>
            </w:r>
          </w:p>
        </w:tc>
        <w:tc>
          <w:tcPr>
            <w:tcW w:w="3304" w:type="dxa"/>
          </w:tcPr>
          <w:p w:rsidR="00952D5B" w:rsidRDefault="001C1506">
            <w:pPr>
              <w:spacing w:line="360" w:lineRule="auto"/>
              <w:jc w:val="both"/>
            </w:pPr>
            <w:r>
              <w:t>~350-400</w:t>
            </w:r>
          </w:p>
        </w:tc>
      </w:tr>
      <w:tr w:rsidR="00952D5B">
        <w:tc>
          <w:tcPr>
            <w:tcW w:w="3303" w:type="dxa"/>
          </w:tcPr>
          <w:p w:rsidR="00952D5B" w:rsidRDefault="001C1506">
            <w:pPr>
              <w:spacing w:line="360" w:lineRule="auto"/>
              <w:jc w:val="both"/>
            </w:pPr>
            <w:r>
              <w:t>N2 / B2</w:t>
            </w:r>
          </w:p>
        </w:tc>
        <w:tc>
          <w:tcPr>
            <w:tcW w:w="3304" w:type="dxa"/>
          </w:tcPr>
          <w:p w:rsidR="00952D5B" w:rsidRDefault="001C1506">
            <w:pPr>
              <w:spacing w:line="360" w:lineRule="auto"/>
              <w:jc w:val="both"/>
            </w:pPr>
            <w:r>
              <w:t>~1600–2000</w:t>
            </w:r>
          </w:p>
        </w:tc>
        <w:tc>
          <w:tcPr>
            <w:tcW w:w="3304" w:type="dxa"/>
          </w:tcPr>
          <w:p w:rsidR="00952D5B" w:rsidRDefault="001C1506">
            <w:pPr>
              <w:spacing w:line="360" w:lineRule="auto"/>
              <w:jc w:val="both"/>
            </w:pPr>
            <w:r>
              <w:t>~500-600</w:t>
            </w:r>
          </w:p>
        </w:tc>
      </w:tr>
      <w:tr w:rsidR="00952D5B">
        <w:tc>
          <w:tcPr>
            <w:tcW w:w="3303" w:type="dxa"/>
          </w:tcPr>
          <w:p w:rsidR="00952D5B" w:rsidRDefault="001C1506">
            <w:pPr>
              <w:spacing w:line="360" w:lineRule="auto"/>
              <w:jc w:val="both"/>
            </w:pPr>
            <w:r>
              <w:lastRenderedPageBreak/>
              <w:t>N1 / C1</w:t>
            </w:r>
          </w:p>
        </w:tc>
        <w:tc>
          <w:tcPr>
            <w:tcW w:w="3304" w:type="dxa"/>
          </w:tcPr>
          <w:p w:rsidR="00952D5B" w:rsidRDefault="001C1506">
            <w:pPr>
              <w:spacing w:line="360" w:lineRule="auto"/>
              <w:jc w:val="both"/>
            </w:pPr>
            <w:r>
              <w:t>~2200–2500+</w:t>
            </w:r>
          </w:p>
        </w:tc>
        <w:tc>
          <w:tcPr>
            <w:tcW w:w="3304" w:type="dxa"/>
          </w:tcPr>
          <w:p w:rsidR="00952D5B" w:rsidRDefault="001C1506">
            <w:pPr>
              <w:spacing w:line="360" w:lineRule="auto"/>
              <w:jc w:val="both"/>
            </w:pPr>
            <w:r>
              <w:t>~700–800</w:t>
            </w:r>
          </w:p>
        </w:tc>
      </w:tr>
    </w:tbl>
    <w:p w:rsidR="00952D5B" w:rsidRDefault="001C1506">
      <w:pPr>
        <w:spacing w:line="360" w:lineRule="auto"/>
        <w:jc w:val="both"/>
      </w:pPr>
      <w:r>
        <w:t xml:space="preserve"> </w:t>
      </w:r>
    </w:p>
    <w:p w:rsidR="00952D5B" w:rsidRDefault="001C1506">
      <w:pPr>
        <w:spacing w:line="360" w:lineRule="auto"/>
        <w:jc w:val="both"/>
      </w:pPr>
      <w:r>
        <w:rPr>
          <w:b/>
          <w:bCs/>
        </w:rPr>
        <w:t>[</w:t>
      </w:r>
      <w:r>
        <w:t xml:space="preserve">JLPT </w:t>
      </w:r>
      <w:proofErr w:type="spellStart"/>
      <w:r>
        <w:t>Guide</w:t>
      </w:r>
      <w:proofErr w:type="spellEnd"/>
      <w:r>
        <w:t>/</w:t>
      </w:r>
      <w:proofErr w:type="spellStart"/>
      <w:r>
        <w:t>About</w:t>
      </w:r>
      <w:proofErr w:type="spellEnd"/>
      <w:r>
        <w:t xml:space="preserve"> JLPT.Wikibooks.URL:</w:t>
      </w:r>
    </w:p>
    <w:p w:rsidR="00952D5B" w:rsidRDefault="001C1506">
      <w:pPr>
        <w:spacing w:line="360" w:lineRule="auto"/>
        <w:jc w:val="both"/>
      </w:pPr>
      <w:hyperlink r:id="rId12">
        <w:r>
          <w:rPr>
            <w:color w:val="0000FF"/>
            <w:u w:val="single"/>
          </w:rPr>
          <w:t>https://en.wikibooks.org/wiki/JLPT_Guide/About_JLPT</w:t>
        </w:r>
      </w:hyperlink>
      <w:r>
        <w:t xml:space="preserve"> (дата звернення 08.05.2025)]</w:t>
      </w:r>
    </w:p>
    <w:p w:rsidR="00952D5B" w:rsidRDefault="001C1506">
      <w:pPr>
        <w:spacing w:line="360" w:lineRule="auto"/>
        <w:jc w:val="both"/>
      </w:pPr>
      <w:r>
        <w:t>[</w:t>
      </w:r>
      <w:proofErr w:type="spellStart"/>
      <w:r>
        <w:t>Guided</w:t>
      </w:r>
      <w:proofErr w:type="spellEnd"/>
      <w:r>
        <w:t xml:space="preserve"> </w:t>
      </w:r>
      <w:proofErr w:type="spellStart"/>
      <w:r>
        <w:t>learning</w:t>
      </w:r>
      <w:proofErr w:type="spellEnd"/>
      <w:r>
        <w:t xml:space="preserve"> </w:t>
      </w:r>
      <w:proofErr w:type="spellStart"/>
      <w:r>
        <w:t>hours</w:t>
      </w:r>
      <w:proofErr w:type="spellEnd"/>
      <w:r>
        <w:t xml:space="preserve">. </w:t>
      </w:r>
      <w:proofErr w:type="spellStart"/>
      <w:r>
        <w:t>Сambridge</w:t>
      </w:r>
      <w:proofErr w:type="spellEnd"/>
      <w:r>
        <w:t xml:space="preserve"> </w:t>
      </w:r>
      <w:proofErr w:type="spellStart"/>
      <w:r>
        <w:t>English</w:t>
      </w:r>
      <w:proofErr w:type="spellEnd"/>
      <w:r>
        <w:t xml:space="preserve"> </w:t>
      </w:r>
      <w:proofErr w:type="spellStart"/>
      <w:r>
        <w:t>Support</w:t>
      </w:r>
      <w:proofErr w:type="spellEnd"/>
      <w:r>
        <w:t xml:space="preserve"> </w:t>
      </w:r>
      <w:proofErr w:type="spellStart"/>
      <w:r>
        <w:t>Site</w:t>
      </w:r>
      <w:proofErr w:type="spellEnd"/>
      <w:r>
        <w:t>.</w:t>
      </w:r>
    </w:p>
    <w:p w:rsidR="00952D5B" w:rsidRDefault="001C1506">
      <w:pPr>
        <w:spacing w:line="360" w:lineRule="auto"/>
        <w:jc w:val="both"/>
        <w:rPr>
          <w:b/>
          <w:bCs/>
        </w:rPr>
      </w:pPr>
      <w:r>
        <w:t>URL:</w:t>
      </w:r>
      <w:hyperlink r:id="rId13">
        <w:r>
          <w:rPr>
            <w:color w:val="0000FF"/>
            <w:u w:val="single"/>
          </w:rPr>
          <w:t>https://support.cambridgeenglish.org/hc/en-gb/articles/202838506-Guided-learning-hours</w:t>
        </w:r>
      </w:hyperlink>
      <w:r>
        <w:t xml:space="preserve"> (дата звернення 08.05.2025)]</w:t>
      </w:r>
    </w:p>
    <w:p w:rsidR="00952D5B" w:rsidRDefault="00952D5B">
      <w:pPr>
        <w:spacing w:line="360" w:lineRule="auto"/>
        <w:jc w:val="both"/>
      </w:pPr>
    </w:p>
    <w:p w:rsidR="00952D5B" w:rsidRDefault="001C1506">
      <w:pPr>
        <w:spacing w:line="360" w:lineRule="auto"/>
        <w:jc w:val="both"/>
      </w:pPr>
      <w:r>
        <w:t xml:space="preserve">З цієї даних цієї таблиці видно, що очікувана кількість годин для успішної здачі іспиту, починаючи з другого рівня мов, більша в 2 і більше разів, що свідчить про підвищену складність японської мови порівняно з англійською. Це зумовлено не лише двома азбуками чи ієрогліфами, а загальною унікальністю мови. Японська мова є ізольованою і не належить до жодної з </w:t>
      </w:r>
      <w:proofErr w:type="spellStart"/>
      <w:r>
        <w:t>мовних</w:t>
      </w:r>
      <w:proofErr w:type="spellEnd"/>
      <w:r>
        <w:t xml:space="preserve"> родин. Хоча деякі вчені виділяють окрему «японсько-</w:t>
      </w:r>
      <w:proofErr w:type="spellStart"/>
      <w:r>
        <w:t>рюкську</w:t>
      </w:r>
      <w:proofErr w:type="spellEnd"/>
      <w:r>
        <w:t xml:space="preserve">» </w:t>
      </w:r>
      <w:proofErr w:type="spellStart"/>
      <w:r>
        <w:t>мовну</w:t>
      </w:r>
      <w:proofErr w:type="spellEnd"/>
      <w:r>
        <w:t xml:space="preserve"> родину, генетичні зв'язки з іншими </w:t>
      </w:r>
      <w:proofErr w:type="spellStart"/>
      <w:r>
        <w:t>мовними</w:t>
      </w:r>
      <w:proofErr w:type="spellEnd"/>
      <w:r>
        <w:t xml:space="preserve"> сім'ями досі не з'ясовані. Довгий час сама Японія була ізольованою державою, через що </w:t>
      </w:r>
      <w:proofErr w:type="spellStart"/>
      <w:r>
        <w:t>мовні</w:t>
      </w:r>
      <w:proofErr w:type="spellEnd"/>
      <w:r>
        <w:t xml:space="preserve"> та культурні контакти були мінімальними. Клас лексики </w:t>
      </w:r>
      <w:proofErr w:type="spellStart"/>
      <w:r>
        <w:t>ґайрайґо</w:t>
      </w:r>
      <w:proofErr w:type="spellEnd"/>
      <w:r>
        <w:t xml:space="preserve"> є найменшим і найбільш «молодим» у японській мові, що веде нас до висновку, що найбільша схожість японської мови – з китайською. Про це свідчить історія розвитку писемності, велика кількість запозиченої лексики (</w:t>
      </w:r>
      <w:proofErr w:type="spellStart"/>
      <w:r>
        <w:t>канґо</w:t>
      </w:r>
      <w:proofErr w:type="spellEnd"/>
      <w:r>
        <w:t>) та історичні зв'язки між державами. Однак навіть при цьому між цими мовами не дуже багато спільного, окрім ієрогліфів та частини лексики.</w:t>
      </w:r>
    </w:p>
    <w:p w:rsidR="00952D5B" w:rsidRDefault="001C1506">
      <w:pPr>
        <w:spacing w:line="360" w:lineRule="auto"/>
        <w:jc w:val="both"/>
      </w:pPr>
      <w:r>
        <w:t xml:space="preserve">Саме через це японська мова є дуже важкою для європейців та американців, і це стосується не лише лексики, а й культурного аспекту. Незважаючи на глобалізацію, східний інформаційний простір залишається досить «закритим». У мережі важко натрапити на пісні, серіали чи жарти, популярні на сході, якщо не шукати їх навмисно. Через це виникає певний образ «ізольованості», і важко відчути себе частиною </w:t>
      </w:r>
      <w:proofErr w:type="spellStart"/>
      <w:r>
        <w:t>мовної</w:t>
      </w:r>
      <w:proofErr w:type="spellEnd"/>
      <w:r>
        <w:t xml:space="preserve"> спільноти, що є особливо важливим для учнів.</w:t>
      </w:r>
    </w:p>
    <w:p w:rsidR="00952D5B" w:rsidRDefault="001C1506">
      <w:pPr>
        <w:spacing w:line="360" w:lineRule="auto"/>
        <w:jc w:val="both"/>
      </w:pPr>
      <w:sdt>
        <w:sdtPr>
          <w:tag w:val="goog_rdk_0"/>
          <w:id w:val="-104542181"/>
        </w:sdtPr>
        <w:sdtContent>
          <w:r>
            <w:rPr>
              <w:rFonts w:ascii="Gungsuh" w:eastAsia="Gungsuh" w:hAnsi="Gungsuh" w:cs="Gungsuh"/>
            </w:rPr>
            <w:t xml:space="preserve">Якщо ж розглядати особливості застосування методу двомовних текстів саме при вивченні японської мови, то основною особливістю є неперекладні та культурні </w:t>
          </w:r>
          <w:r>
            <w:rPr>
              <w:rFonts w:ascii="Gungsuh" w:eastAsia="Gungsuh" w:hAnsi="Gungsuh" w:cs="Gungsuh"/>
            </w:rPr>
            <w:lastRenderedPageBreak/>
            <w:t xml:space="preserve">аспекти, такі як частки «ね» та «よ» в кінці речень, або певні граматичні скорочення. Такі явища легше сприймаються, якщо є можливість провести аналогію з рідною мовою учня. </w:t>
          </w:r>
          <w:proofErr w:type="spellStart"/>
          <w:r>
            <w:rPr>
              <w:rFonts w:ascii="Gungsuh" w:eastAsia="Gungsuh" w:hAnsi="Gungsuh" w:cs="Gungsuh"/>
            </w:rPr>
            <w:t>Мовні</w:t>
          </w:r>
          <w:proofErr w:type="spellEnd"/>
          <w:r>
            <w:rPr>
              <w:rFonts w:ascii="Gungsuh" w:eastAsia="Gungsuh" w:hAnsi="Gungsuh" w:cs="Gungsuh"/>
            </w:rPr>
            <w:t xml:space="preserve"> паралелі — це важливий елемент, який вводить у вивчення мови порівняльні аспекти та зв'язок з рідною мовою учня. Оскільки східні мови, зокрема японська, є дуже віддаленими і майже не мають спільного з більшістю мов світу, провести такі паралелі стає важче. Підсвідомо люди завжди шукають паралелі, і тут двомовні тексти можуть бути дуже корисними. Вони стають особливо актуальними на високих рівнях мови, коли учень починає використовувати ідіоми, прислів'я та модальні вирази, які часто можуть бути незрозумілими через культурний контекст.</w:t>
          </w:r>
        </w:sdtContent>
      </w:sdt>
    </w:p>
    <w:p w:rsidR="00952D5B" w:rsidRDefault="001C1506">
      <w:pPr>
        <w:spacing w:line="360" w:lineRule="auto"/>
        <w:jc w:val="both"/>
      </w:pPr>
      <w:r>
        <w:t>[</w:t>
      </w:r>
      <w:proofErr w:type="spellStart"/>
      <w:r>
        <w:t>Єремченко</w:t>
      </w:r>
      <w:proofErr w:type="spellEnd"/>
      <w:r>
        <w:t xml:space="preserve"> О. В. Порівняльний аналіз перекладу ідіом і </w:t>
      </w:r>
      <w:proofErr w:type="spellStart"/>
      <w:r>
        <w:t>прислівʼїв</w:t>
      </w:r>
      <w:proofErr w:type="spellEnd"/>
      <w:r>
        <w:t xml:space="preserve"> у різних мовах: вивчення відмінностей у передачі народної мудрості та культурних концепцій через переклад : кваліфікаційна робота магістра зі спеціальності 035 «Філологія». Полтава : </w:t>
      </w:r>
      <w:proofErr w:type="spellStart"/>
      <w:r>
        <w:t>Нац</w:t>
      </w:r>
      <w:proofErr w:type="spellEnd"/>
      <w:r>
        <w:t>. ун-т ім. Юрія Кондратюка, 2025. – 96 с.]</w:t>
      </w:r>
    </w:p>
    <w:p w:rsidR="00952D5B" w:rsidRDefault="001C1506">
      <w:pPr>
        <w:spacing w:line="360" w:lineRule="auto"/>
        <w:jc w:val="both"/>
      </w:pPr>
      <w:r>
        <w:t>Паралельні тексти дозволяють:</w:t>
      </w:r>
    </w:p>
    <w:p w:rsidR="00952D5B" w:rsidRDefault="001C1506">
      <w:pPr>
        <w:numPr>
          <w:ilvl w:val="0"/>
          <w:numId w:val="24"/>
        </w:numPr>
        <w:pBdr>
          <w:top w:val="nil"/>
          <w:left w:val="nil"/>
          <w:bottom w:val="nil"/>
          <w:right w:val="nil"/>
          <w:between w:val="nil"/>
        </w:pBdr>
        <w:spacing w:line="360" w:lineRule="auto"/>
        <w:jc w:val="both"/>
        <w:rPr>
          <w:color w:val="000000"/>
        </w:rPr>
      </w:pPr>
      <w:r>
        <w:rPr>
          <w:color w:val="000000"/>
        </w:rPr>
        <w:t>бачити не лише переклад, а й структуру оригінального висловлювання;</w:t>
      </w:r>
    </w:p>
    <w:p w:rsidR="00952D5B" w:rsidRDefault="001C1506">
      <w:pPr>
        <w:numPr>
          <w:ilvl w:val="0"/>
          <w:numId w:val="24"/>
        </w:numPr>
        <w:pBdr>
          <w:top w:val="nil"/>
          <w:left w:val="nil"/>
          <w:bottom w:val="nil"/>
          <w:right w:val="nil"/>
          <w:between w:val="nil"/>
        </w:pBdr>
        <w:spacing w:line="360" w:lineRule="auto"/>
        <w:jc w:val="both"/>
        <w:rPr>
          <w:color w:val="000000"/>
        </w:rPr>
      </w:pPr>
      <w:r>
        <w:rPr>
          <w:color w:val="000000"/>
        </w:rPr>
        <w:t>аналізувати граматичні конструкції: частки, порядок слів, модальні вирази;</w:t>
      </w:r>
    </w:p>
    <w:p w:rsidR="00952D5B" w:rsidRDefault="001C1506">
      <w:pPr>
        <w:numPr>
          <w:ilvl w:val="0"/>
          <w:numId w:val="24"/>
        </w:numPr>
        <w:pBdr>
          <w:top w:val="nil"/>
          <w:left w:val="nil"/>
          <w:bottom w:val="nil"/>
          <w:right w:val="nil"/>
          <w:between w:val="nil"/>
        </w:pBdr>
        <w:spacing w:line="360" w:lineRule="auto"/>
        <w:jc w:val="both"/>
        <w:rPr>
          <w:color w:val="000000"/>
        </w:rPr>
      </w:pPr>
      <w:r>
        <w:rPr>
          <w:color w:val="000000"/>
        </w:rPr>
        <w:t>створювати зіставлення зі своєю мовою — важливий етап при вивченні граматики.</w:t>
      </w:r>
    </w:p>
    <w:p w:rsidR="00952D5B" w:rsidRDefault="001C1506">
      <w:pPr>
        <w:spacing w:line="360" w:lineRule="auto"/>
        <w:jc w:val="both"/>
      </w:pPr>
      <w:r>
        <w:t>Також варто зазначити, що у східних мовах вислови часто мають культурно зумовлене значення (наприклад, японські омоніми або ідіоми, що базуються на китайських класичних текстах).</w:t>
      </w:r>
    </w:p>
    <w:p w:rsidR="00952D5B" w:rsidRDefault="001C1506">
      <w:pPr>
        <w:spacing w:line="360" w:lineRule="auto"/>
        <w:jc w:val="both"/>
      </w:pPr>
      <w:r>
        <w:t>Двомовні тексти допомагають:</w:t>
      </w:r>
    </w:p>
    <w:p w:rsidR="00952D5B" w:rsidRDefault="001C1506">
      <w:pPr>
        <w:numPr>
          <w:ilvl w:val="0"/>
          <w:numId w:val="23"/>
        </w:numPr>
        <w:pBdr>
          <w:top w:val="nil"/>
          <w:left w:val="nil"/>
          <w:bottom w:val="nil"/>
          <w:right w:val="nil"/>
          <w:between w:val="nil"/>
        </w:pBdr>
        <w:spacing w:line="360" w:lineRule="auto"/>
        <w:jc w:val="both"/>
        <w:rPr>
          <w:color w:val="000000"/>
        </w:rPr>
      </w:pPr>
      <w:r>
        <w:rPr>
          <w:color w:val="000000"/>
        </w:rPr>
        <w:t>пояснити фразеологізми та культурні алюзії;</w:t>
      </w:r>
    </w:p>
    <w:p w:rsidR="00952D5B" w:rsidRDefault="001C1506">
      <w:pPr>
        <w:numPr>
          <w:ilvl w:val="0"/>
          <w:numId w:val="23"/>
        </w:numPr>
        <w:pBdr>
          <w:top w:val="nil"/>
          <w:left w:val="nil"/>
          <w:bottom w:val="nil"/>
          <w:right w:val="nil"/>
          <w:between w:val="nil"/>
        </w:pBdr>
        <w:spacing w:line="360" w:lineRule="auto"/>
        <w:jc w:val="both"/>
        <w:rPr>
          <w:color w:val="000000"/>
        </w:rPr>
      </w:pPr>
      <w:sdt>
        <w:sdtPr>
          <w:tag w:val="goog_rdk_1"/>
          <w:id w:val="-1545989614"/>
        </w:sdtPr>
        <w:sdtContent>
          <w:r>
            <w:rPr>
              <w:rFonts w:ascii="Gungsuh" w:eastAsia="Gungsuh" w:hAnsi="Gungsuh" w:cs="Gungsuh"/>
              <w:color w:val="000000"/>
            </w:rPr>
            <w:t xml:space="preserve">звернути увагу на ввічливість (敬語 — </w:t>
          </w:r>
          <w:proofErr w:type="spellStart"/>
          <w:r>
            <w:rPr>
              <w:rFonts w:ascii="Gungsuh" w:eastAsia="Gungsuh" w:hAnsi="Gungsuh" w:cs="Gungsuh"/>
              <w:color w:val="000000"/>
            </w:rPr>
            <w:t>кейго</w:t>
          </w:r>
          <w:proofErr w:type="spellEnd"/>
          <w:r>
            <w:rPr>
              <w:rFonts w:ascii="Gungsuh" w:eastAsia="Gungsuh" w:hAnsi="Gungsuh" w:cs="Gungsuh"/>
              <w:color w:val="000000"/>
            </w:rPr>
            <w:t xml:space="preserve">) і </w:t>
          </w:r>
          <w:proofErr w:type="spellStart"/>
          <w:r>
            <w:rPr>
              <w:rFonts w:ascii="Gungsuh" w:eastAsia="Gungsuh" w:hAnsi="Gungsuh" w:cs="Gungsuh"/>
              <w:color w:val="000000"/>
            </w:rPr>
            <w:t>мовну</w:t>
          </w:r>
          <w:proofErr w:type="spellEnd"/>
          <w:r>
            <w:rPr>
              <w:rFonts w:ascii="Gungsuh" w:eastAsia="Gungsuh" w:hAnsi="Gungsuh" w:cs="Gungsuh"/>
              <w:color w:val="000000"/>
            </w:rPr>
            <w:t xml:space="preserve"> ієрархію;</w:t>
          </w:r>
        </w:sdtContent>
      </w:sdt>
    </w:p>
    <w:p w:rsidR="00952D5B" w:rsidRDefault="001C1506">
      <w:pPr>
        <w:numPr>
          <w:ilvl w:val="0"/>
          <w:numId w:val="23"/>
        </w:numPr>
        <w:pBdr>
          <w:top w:val="nil"/>
          <w:left w:val="nil"/>
          <w:bottom w:val="nil"/>
          <w:right w:val="nil"/>
          <w:between w:val="nil"/>
        </w:pBdr>
        <w:spacing w:line="360" w:lineRule="auto"/>
        <w:jc w:val="both"/>
        <w:rPr>
          <w:color w:val="000000"/>
        </w:rPr>
      </w:pPr>
      <w:r>
        <w:rPr>
          <w:color w:val="000000"/>
        </w:rPr>
        <w:t>навчитися перекладати не «буквально», а з урахуванням значення й контексту.</w:t>
      </w:r>
    </w:p>
    <w:p w:rsidR="00952D5B" w:rsidRDefault="001C1506">
      <w:pPr>
        <w:spacing w:line="360" w:lineRule="auto"/>
        <w:jc w:val="both"/>
      </w:pPr>
      <w:r>
        <w:lastRenderedPageBreak/>
        <w:t xml:space="preserve">Крім того, цей метод допомагає учневі створювати сталі образи і </w:t>
      </w:r>
      <w:proofErr w:type="spellStart"/>
      <w:r>
        <w:t>мовні</w:t>
      </w:r>
      <w:proofErr w:type="spellEnd"/>
      <w:r>
        <w:t xml:space="preserve"> відповідники, що згодом допоможе швидко формувати свої думки іноземною мовою.</w:t>
      </w:r>
    </w:p>
    <w:p w:rsidR="00952D5B" w:rsidRDefault="001C1506">
      <w:pPr>
        <w:spacing w:line="360" w:lineRule="auto"/>
        <w:jc w:val="both"/>
      </w:pPr>
      <w:r>
        <w:t xml:space="preserve">Застосування двомовних текстів у вивченні східних мов має чітко виражені переваги, зумовлені особливостями цих мов — ієрогліфічною системою, незвичним порядком слів, високим рівнем культурної специфіки. Такий підхід сприяє зниженню </w:t>
      </w:r>
      <w:proofErr w:type="spellStart"/>
      <w:r>
        <w:t>мовного</w:t>
      </w:r>
      <w:proofErr w:type="spellEnd"/>
      <w:r>
        <w:t xml:space="preserve"> бар'єру, розвитку перекладацьких навичок і формуванню глибшого розуміння граматики та культури. Водночас він потребує уважного добору текстів і </w:t>
      </w:r>
      <w:proofErr w:type="spellStart"/>
      <w:r>
        <w:t>методично</w:t>
      </w:r>
      <w:proofErr w:type="spellEnd"/>
      <w:r>
        <w:t xml:space="preserve"> вивіреної роботи, щоб уникнути пасивного засвоєння чи некритичного читання лише перекладу.</w:t>
      </w:r>
    </w:p>
    <w:p w:rsidR="00952D5B" w:rsidRDefault="001C1506">
      <w:pPr>
        <w:spacing w:line="360" w:lineRule="auto"/>
        <w:jc w:val="both"/>
      </w:pPr>
      <w:r>
        <w:br w:type="page"/>
      </w:r>
    </w:p>
    <w:p w:rsidR="00952D5B" w:rsidRDefault="001C1506">
      <w:pPr>
        <w:spacing w:line="360" w:lineRule="auto"/>
        <w:jc w:val="center"/>
        <w:rPr>
          <w:b/>
          <w:bCs/>
        </w:rPr>
      </w:pPr>
      <w:r>
        <w:rPr>
          <w:b/>
          <w:bCs/>
        </w:rPr>
        <w:lastRenderedPageBreak/>
        <w:t>РОЗДІЛ 2. МЕТОДОЛОГІЯ І ОРГАНІЗАЦІЯ ЕМПІРИЧНОГО ДОСЛІДЖЕННЯ</w:t>
      </w:r>
    </w:p>
    <w:p w:rsidR="00952D5B" w:rsidRDefault="00952D5B">
      <w:pPr>
        <w:spacing w:line="360" w:lineRule="auto"/>
        <w:jc w:val="center"/>
      </w:pPr>
    </w:p>
    <w:p w:rsidR="00952D5B" w:rsidRDefault="001C1506">
      <w:pPr>
        <w:spacing w:line="360" w:lineRule="auto"/>
        <w:jc w:val="center"/>
        <w:rPr>
          <w:b/>
          <w:bCs/>
        </w:rPr>
      </w:pPr>
      <w:r>
        <w:rPr>
          <w:b/>
          <w:bCs/>
        </w:rPr>
        <w:t>2.1. Загальна характеристика дослідницького дизайну</w:t>
      </w:r>
    </w:p>
    <w:p w:rsidR="00952D5B" w:rsidRDefault="00952D5B">
      <w:pPr>
        <w:spacing w:line="360" w:lineRule="auto"/>
        <w:jc w:val="both"/>
      </w:pPr>
    </w:p>
    <w:p w:rsidR="00952D5B" w:rsidRDefault="001C1506">
      <w:pPr>
        <w:widowControl w:val="0"/>
        <w:spacing w:line="360" w:lineRule="auto"/>
        <w:jc w:val="both"/>
      </w:pPr>
      <w:r>
        <w:t>Метою емпіричного дослідження є аналіз успішності впровадження методу двомовних текстів порівняно з традиційним одномовним підходом у процесі вивчення східних мов, зокрема японської. Основним критерієм оцінювання є рівень розуміння тексту, а також подальша робота з лексикою та вправами.</w:t>
      </w:r>
    </w:p>
    <w:p w:rsidR="00952D5B" w:rsidRDefault="001C1506">
      <w:pPr>
        <w:widowControl w:val="0"/>
        <w:spacing w:line="360" w:lineRule="auto"/>
        <w:jc w:val="both"/>
      </w:pPr>
      <w:r>
        <w:t>Для досягнення цієї мети було розроблено експериментальний дизайн, який передбачає порівняння результатів навчання двох груп студентів, що працювали з різними типами навчальних матеріалів. Задля точності дослідження буде використано три типи методів для детальнішого аналізу проблеми: емпіричні, статистичні та практичні методи.</w:t>
      </w:r>
    </w:p>
    <w:p w:rsidR="00952D5B" w:rsidRDefault="001C1506">
      <w:pPr>
        <w:widowControl w:val="0"/>
        <w:spacing w:line="360" w:lineRule="auto"/>
        <w:jc w:val="both"/>
      </w:pPr>
      <w:r>
        <w:t>До емпіричних методів дослідження відносяться опитування та анкетування, а також тестування. Статистичні методи включають аналіз вже наявних статистичних даних, а також інформацію, яку буде отримано за допомогою опитування учасників дослідження. Дослідження передбачає використання як якісних, так і кількісних методів збору даних, тому має кількісно-якісний характер: з одного боку, проводиться аналіз кількісних результатів засвоєння лексики, граматики, розуміння тексту, а з іншого — збираються якісні дані (анкетування, відгуки студентів) щодо сприйняття та зручності кожного підходу. Кількісні методи включають оцінювання знань учасників до і після застосування методу двомовних текстів, що дозволяє відстежити динаміку змін. Якісні методи охоплюють опитування, спостереження за студентами під час навчання, а також збір суб’єктивних оцінок ефективності методики як від здобувачів, так і від викладачів. Практичні методи представлені розробкою навчальних матеріалів для подальшого використання в дослідженні.</w:t>
      </w:r>
    </w:p>
    <w:p w:rsidR="00952D5B" w:rsidRDefault="001C1506">
      <w:pPr>
        <w:widowControl w:val="0"/>
        <w:spacing w:line="360" w:lineRule="auto"/>
        <w:jc w:val="both"/>
      </w:pPr>
      <w:r>
        <w:t>Дослідницький процес був організований з дотриманням педагогічної етики, з добровільною участю студентів, а також з урахуванням рівня їхньої підготовки.</w:t>
      </w:r>
    </w:p>
    <w:p w:rsidR="00952D5B" w:rsidRDefault="001C1506">
      <w:pPr>
        <w:widowControl w:val="0"/>
        <w:spacing w:line="360" w:lineRule="auto"/>
        <w:jc w:val="both"/>
      </w:pPr>
      <w:r>
        <w:lastRenderedPageBreak/>
        <w:t xml:space="preserve">Тип дослідження — порівняльно-експериментальний, із залученням експериментальної та контрольної груп. Такий дизайн дозволяє встановити причинно-наслідковий зв’язок між використанням певного методу (двомовного чи одномовного) та якістю оволодіння </w:t>
      </w:r>
      <w:proofErr w:type="spellStart"/>
      <w:r>
        <w:t>мовним</w:t>
      </w:r>
      <w:proofErr w:type="spellEnd"/>
      <w:r>
        <w:t xml:space="preserve"> матеріалом.</w:t>
      </w:r>
    </w:p>
    <w:p w:rsidR="00952D5B" w:rsidRDefault="001C1506">
      <w:pPr>
        <w:widowControl w:val="0"/>
        <w:spacing w:line="360" w:lineRule="auto"/>
        <w:jc w:val="both"/>
      </w:pPr>
      <w:r>
        <w:t>Основні гіпотези дослідження:</w:t>
      </w:r>
    </w:p>
    <w:p w:rsidR="00952D5B" w:rsidRDefault="001C1506">
      <w:pPr>
        <w:widowControl w:val="0"/>
        <w:spacing w:line="360" w:lineRule="auto"/>
        <w:ind w:left="720"/>
        <w:jc w:val="both"/>
      </w:pPr>
      <w:r>
        <w:t>• Використання двомовного тексту сприяє глибшому розумінню граматичних конструкцій та лексики;</w:t>
      </w:r>
      <w:r>
        <w:br/>
        <w:t>• Експериментальна група, яка працює з двомовним текстом, продемонструє вищі результати в тестуванні з розуміння тексту, засвоєння лексики та переказу.</w:t>
      </w:r>
    </w:p>
    <w:p w:rsidR="00952D5B" w:rsidRDefault="001C1506">
      <w:pPr>
        <w:widowControl w:val="0"/>
        <w:spacing w:line="360" w:lineRule="auto"/>
        <w:jc w:val="right"/>
        <w:rPr>
          <w:i/>
          <w:iCs/>
        </w:rPr>
      </w:pPr>
      <w:r>
        <w:rPr>
          <w:i/>
          <w:iCs/>
        </w:rPr>
        <w:t>Таблиця 3</w:t>
      </w:r>
    </w:p>
    <w:p w:rsidR="00952D5B" w:rsidRDefault="001C1506">
      <w:pPr>
        <w:widowControl w:val="0"/>
        <w:spacing w:line="360" w:lineRule="auto"/>
        <w:jc w:val="right"/>
        <w:rPr>
          <w:b/>
          <w:bCs/>
        </w:rPr>
      </w:pPr>
      <w:r>
        <w:rPr>
          <w:b/>
          <w:bCs/>
        </w:rPr>
        <w:t>Змінні дослідження</w:t>
      </w:r>
    </w:p>
    <w:tbl>
      <w:tblPr>
        <w:tblStyle w:val="af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304"/>
      </w:tblGrid>
      <w:tr w:rsidR="00952D5B">
        <w:tc>
          <w:tcPr>
            <w:tcW w:w="9911" w:type="dxa"/>
            <w:gridSpan w:val="3"/>
          </w:tcPr>
          <w:p w:rsidR="00952D5B" w:rsidRDefault="001C1506">
            <w:pPr>
              <w:widowControl w:val="0"/>
              <w:spacing w:line="360" w:lineRule="auto"/>
              <w:jc w:val="both"/>
            </w:pPr>
            <w:r>
              <w:t>Змінні дослідження</w:t>
            </w:r>
          </w:p>
        </w:tc>
      </w:tr>
      <w:tr w:rsidR="00952D5B">
        <w:tc>
          <w:tcPr>
            <w:tcW w:w="3303" w:type="dxa"/>
          </w:tcPr>
          <w:p w:rsidR="00952D5B" w:rsidRDefault="001C1506">
            <w:pPr>
              <w:widowControl w:val="0"/>
              <w:spacing w:line="360" w:lineRule="auto"/>
              <w:jc w:val="both"/>
            </w:pPr>
            <w:r>
              <w:t>Незалежна змінна</w:t>
            </w:r>
          </w:p>
        </w:tc>
        <w:tc>
          <w:tcPr>
            <w:tcW w:w="3304" w:type="dxa"/>
          </w:tcPr>
          <w:p w:rsidR="00952D5B" w:rsidRDefault="001C1506">
            <w:pPr>
              <w:widowControl w:val="0"/>
              <w:spacing w:line="360" w:lineRule="auto"/>
              <w:jc w:val="both"/>
            </w:pPr>
            <w:r>
              <w:t>Залежні змінні</w:t>
            </w:r>
          </w:p>
        </w:tc>
        <w:tc>
          <w:tcPr>
            <w:tcW w:w="3304" w:type="dxa"/>
          </w:tcPr>
          <w:p w:rsidR="00952D5B" w:rsidRDefault="001C1506">
            <w:pPr>
              <w:widowControl w:val="0"/>
              <w:spacing w:line="360" w:lineRule="auto"/>
              <w:jc w:val="both"/>
            </w:pPr>
            <w:r>
              <w:t>Контрольні змінні</w:t>
            </w:r>
          </w:p>
        </w:tc>
      </w:tr>
      <w:tr w:rsidR="00952D5B">
        <w:tc>
          <w:tcPr>
            <w:tcW w:w="3303" w:type="dxa"/>
          </w:tcPr>
          <w:p w:rsidR="00952D5B" w:rsidRDefault="001C1506">
            <w:pPr>
              <w:widowControl w:val="0"/>
              <w:spacing w:line="360" w:lineRule="auto"/>
              <w:jc w:val="both"/>
            </w:pPr>
            <w:r>
              <w:t>формат навчального матеріалу (двомовний / одномовний).</w:t>
            </w:r>
          </w:p>
          <w:p w:rsidR="00952D5B" w:rsidRDefault="00952D5B">
            <w:pPr>
              <w:widowControl w:val="0"/>
              <w:spacing w:line="360" w:lineRule="auto"/>
              <w:jc w:val="both"/>
            </w:pPr>
          </w:p>
        </w:tc>
        <w:tc>
          <w:tcPr>
            <w:tcW w:w="3304" w:type="dxa"/>
          </w:tcPr>
          <w:p w:rsidR="00952D5B" w:rsidRDefault="001C1506">
            <w:pPr>
              <w:widowControl w:val="0"/>
              <w:spacing w:line="360" w:lineRule="auto"/>
              <w:jc w:val="both"/>
            </w:pPr>
            <w:r>
              <w:t>залежні змінні – результати тестування з граматики, лексики, аудіювання, письмового переказу.</w:t>
            </w:r>
          </w:p>
        </w:tc>
        <w:tc>
          <w:tcPr>
            <w:tcW w:w="3304" w:type="dxa"/>
          </w:tcPr>
          <w:p w:rsidR="00952D5B" w:rsidRDefault="001C1506">
            <w:pPr>
              <w:widowControl w:val="0"/>
              <w:spacing w:line="360" w:lineRule="auto"/>
              <w:jc w:val="both"/>
            </w:pPr>
            <w:r>
              <w:t xml:space="preserve">контрольні змінні – рівень </w:t>
            </w:r>
            <w:proofErr w:type="spellStart"/>
            <w:r>
              <w:t>мовної</w:t>
            </w:r>
            <w:proofErr w:type="spellEnd"/>
            <w:r>
              <w:t xml:space="preserve"> підготовки студентів, тривалість занять, навчальне навантаження.</w:t>
            </w:r>
          </w:p>
        </w:tc>
      </w:tr>
    </w:tbl>
    <w:p w:rsidR="00952D5B" w:rsidRDefault="00952D5B">
      <w:pPr>
        <w:widowControl w:val="0"/>
        <w:spacing w:line="360" w:lineRule="auto"/>
        <w:jc w:val="both"/>
      </w:pPr>
    </w:p>
    <w:p w:rsidR="00952D5B" w:rsidRDefault="001C1506">
      <w:pPr>
        <w:spacing w:line="360" w:lineRule="auto"/>
        <w:jc w:val="both"/>
      </w:pPr>
      <w:r>
        <w:t>Вибірка дослідження складається з двох груп студентів японської філології Київського столичного університету імені Бориса Грінченка, які навчаються за однаковими програмами та мають приблизно однаковий рівень японської мови. Такий підхід дозволяє мінімізувати сторонні чинники та створити рівні умови для проведення дослідження.</w:t>
      </w:r>
    </w:p>
    <w:p w:rsidR="00952D5B" w:rsidRDefault="001C1506">
      <w:pPr>
        <w:spacing w:after="240" w:line="360" w:lineRule="auto"/>
        <w:jc w:val="both"/>
      </w:pPr>
      <w:r>
        <w:t>Таким чином, дослідницький дизайн поєднує елементи класичного експерименту та спостереження за освітнім процесом у природних умовах, що дозволяє отримати не лише статистично значущі результати, але й цінні висновки щодо практичної реалізації методу двомовних текстів у навчанні східних мов</w:t>
      </w:r>
    </w:p>
    <w:p w:rsidR="00952D5B" w:rsidRDefault="001C1506">
      <w:pPr>
        <w:spacing w:line="360" w:lineRule="auto"/>
        <w:jc w:val="both"/>
        <w:rPr>
          <w:b/>
          <w:bCs/>
        </w:rPr>
      </w:pPr>
      <w:r>
        <w:rPr>
          <w:b/>
          <w:bCs/>
        </w:rPr>
        <w:lastRenderedPageBreak/>
        <w:t>2.2. Розробка методичних матеріалів для експерименту</w:t>
      </w:r>
    </w:p>
    <w:p w:rsidR="00952D5B" w:rsidRDefault="001C1506">
      <w:pPr>
        <w:widowControl w:val="0"/>
        <w:spacing w:line="360" w:lineRule="auto"/>
        <w:jc w:val="both"/>
      </w:pPr>
      <w:r>
        <w:t>1. Вибір тексту та аудиторії</w:t>
      </w:r>
    </w:p>
    <w:p w:rsidR="00952D5B" w:rsidRDefault="001C1506">
      <w:pPr>
        <w:widowControl w:val="0"/>
        <w:spacing w:line="360" w:lineRule="auto"/>
        <w:jc w:val="both"/>
      </w:pPr>
      <w:r>
        <w:t xml:space="preserve">Задля перевірки ефективності використання методу двомовних текстів у викладанні японської мови було вирішено створити низку методичних матеріалів, які стали основою для проведення експерименту. Ці матеріали охоплюють як </w:t>
      </w:r>
      <w:proofErr w:type="spellStart"/>
      <w:r>
        <w:t>мовні</w:t>
      </w:r>
      <w:proofErr w:type="spellEnd"/>
      <w:r>
        <w:t xml:space="preserve"> вправи, так і інструменти збору статистичних даних. Розробка проводилась з урахуванням принципів поступової складності та міжмовного порівняння.</w:t>
      </w:r>
      <w:r>
        <w:br/>
        <w:t>Під час планування експериментального дослідження особливу увагу було приділено вибору цільової аудиторії. Для оцінки ефективності використання двомовних текстів у навчанні японської мови було вирішено залучити студентів початкового рівня, орієнтовно N5 за шкалою JLPT. Такий вибір обумовлений як методичними міркуваннями, так і практичною цінністю отриманих результатів. Нижче наведено основні аргументи на користь цього рішення:</w:t>
      </w:r>
    </w:p>
    <w:p w:rsidR="00952D5B" w:rsidRDefault="001C1506">
      <w:pPr>
        <w:widowControl w:val="0"/>
        <w:numPr>
          <w:ilvl w:val="0"/>
          <w:numId w:val="16"/>
        </w:numPr>
        <w:pBdr>
          <w:top w:val="nil"/>
          <w:left w:val="nil"/>
          <w:bottom w:val="nil"/>
          <w:right w:val="nil"/>
          <w:between w:val="nil"/>
        </w:pBdr>
        <w:spacing w:line="360" w:lineRule="auto"/>
        <w:jc w:val="both"/>
        <w:rPr>
          <w:color w:val="000000"/>
        </w:rPr>
      </w:pPr>
      <w:r>
        <w:rPr>
          <w:color w:val="000000"/>
        </w:rPr>
        <w:t>Найбільша потреба в підтримці розуміння.</w:t>
      </w:r>
    </w:p>
    <w:p w:rsidR="00952D5B" w:rsidRDefault="001C1506">
      <w:pPr>
        <w:widowControl w:val="0"/>
        <w:pBdr>
          <w:top w:val="nil"/>
          <w:left w:val="nil"/>
          <w:bottom w:val="nil"/>
          <w:right w:val="nil"/>
          <w:between w:val="nil"/>
        </w:pBdr>
        <w:spacing w:line="360" w:lineRule="auto"/>
        <w:ind w:left="720"/>
        <w:jc w:val="both"/>
        <w:rPr>
          <w:color w:val="000000"/>
        </w:rPr>
      </w:pPr>
      <w:r>
        <w:rPr>
          <w:color w:val="000000"/>
        </w:rPr>
        <w:t>Початківці стикаються з найбільшими труднощами при роботі з автентичними японськими текстами через обмежений словниковий запас, слабке володіння граматичними конструкціями та незвичність письма (</w:t>
      </w:r>
      <w:proofErr w:type="spellStart"/>
      <w:r>
        <w:rPr>
          <w:color w:val="000000"/>
        </w:rPr>
        <w:t>кандзі</w:t>
      </w:r>
      <w:proofErr w:type="spellEnd"/>
      <w:r>
        <w:rPr>
          <w:color w:val="000000"/>
        </w:rPr>
        <w:t>). Саме для цієї групи учнів переклад може відігравати найбільш критичну роль як міст між незнайомим і знайомим.</w:t>
      </w:r>
    </w:p>
    <w:p w:rsidR="00952D5B" w:rsidRDefault="001C1506">
      <w:pPr>
        <w:widowControl w:val="0"/>
        <w:numPr>
          <w:ilvl w:val="0"/>
          <w:numId w:val="16"/>
        </w:numPr>
        <w:pBdr>
          <w:top w:val="nil"/>
          <w:left w:val="nil"/>
          <w:bottom w:val="nil"/>
          <w:right w:val="nil"/>
          <w:between w:val="nil"/>
        </w:pBdr>
        <w:spacing w:line="360" w:lineRule="auto"/>
        <w:jc w:val="both"/>
        <w:rPr>
          <w:color w:val="000000"/>
        </w:rPr>
      </w:pPr>
      <w:r>
        <w:rPr>
          <w:color w:val="000000"/>
        </w:rPr>
        <w:t>Очікувано більший вплив методики.</w:t>
      </w:r>
    </w:p>
    <w:p w:rsidR="00952D5B" w:rsidRDefault="001C1506">
      <w:pPr>
        <w:widowControl w:val="0"/>
        <w:pBdr>
          <w:top w:val="nil"/>
          <w:left w:val="nil"/>
          <w:bottom w:val="nil"/>
          <w:right w:val="nil"/>
          <w:between w:val="nil"/>
        </w:pBdr>
        <w:spacing w:line="360" w:lineRule="auto"/>
        <w:ind w:left="720"/>
        <w:jc w:val="both"/>
        <w:rPr>
          <w:color w:val="000000"/>
        </w:rPr>
      </w:pPr>
      <w:r>
        <w:rPr>
          <w:color w:val="000000"/>
        </w:rPr>
        <w:t>На ранньому етапі навчання використання двомовних текстів може мати найпомітніший ефект — допомагати вбудовувати нові слова й конструкції у контекст, не втрачаючи загального розуміння. Це дає змогу ефективно оцінити сам принцип двомовного викладу: чи справді він сприяє кращому запам’ятовуванню та розумінню.</w:t>
      </w:r>
    </w:p>
    <w:p w:rsidR="00952D5B" w:rsidRDefault="001C1506">
      <w:pPr>
        <w:widowControl w:val="0"/>
        <w:numPr>
          <w:ilvl w:val="0"/>
          <w:numId w:val="16"/>
        </w:numPr>
        <w:pBdr>
          <w:top w:val="nil"/>
          <w:left w:val="nil"/>
          <w:bottom w:val="nil"/>
          <w:right w:val="nil"/>
          <w:between w:val="nil"/>
        </w:pBdr>
        <w:spacing w:line="360" w:lineRule="auto"/>
        <w:jc w:val="both"/>
        <w:rPr>
          <w:color w:val="000000"/>
        </w:rPr>
      </w:pPr>
      <w:r>
        <w:rPr>
          <w:color w:val="000000"/>
        </w:rPr>
        <w:t>Рівномірність знань у групі.</w:t>
      </w:r>
    </w:p>
    <w:p w:rsidR="00952D5B" w:rsidRDefault="001C1506">
      <w:pPr>
        <w:widowControl w:val="0"/>
        <w:pBdr>
          <w:top w:val="nil"/>
          <w:left w:val="nil"/>
          <w:bottom w:val="nil"/>
          <w:right w:val="nil"/>
          <w:between w:val="nil"/>
        </w:pBdr>
        <w:spacing w:line="360" w:lineRule="auto"/>
        <w:ind w:left="720"/>
        <w:jc w:val="both"/>
        <w:rPr>
          <w:color w:val="000000"/>
        </w:rPr>
      </w:pPr>
      <w:r>
        <w:rPr>
          <w:color w:val="000000"/>
        </w:rPr>
        <w:t xml:space="preserve">На рівні N5 навчальні програми у більшості закладів подібні, і учасники мають схожий рівень підготовки. Це полегшує контроль за змінними у дослідженні — важливо, щоб саме фактор двомовності був ключовим, а не </w:t>
      </w:r>
      <w:r>
        <w:rPr>
          <w:color w:val="000000"/>
        </w:rPr>
        <w:lastRenderedPageBreak/>
        <w:t>відмінності в знаннях між учасниками.</w:t>
      </w:r>
    </w:p>
    <w:p w:rsidR="00952D5B" w:rsidRDefault="001C1506">
      <w:pPr>
        <w:widowControl w:val="0"/>
        <w:numPr>
          <w:ilvl w:val="0"/>
          <w:numId w:val="16"/>
        </w:numPr>
        <w:pBdr>
          <w:top w:val="nil"/>
          <w:left w:val="nil"/>
          <w:bottom w:val="nil"/>
          <w:right w:val="nil"/>
          <w:between w:val="nil"/>
        </w:pBdr>
        <w:spacing w:line="360" w:lineRule="auto"/>
        <w:jc w:val="both"/>
        <w:rPr>
          <w:color w:val="000000"/>
        </w:rPr>
      </w:pPr>
      <w:r>
        <w:rPr>
          <w:color w:val="000000"/>
        </w:rPr>
        <w:t>Практична цінність для викладачів.</w:t>
      </w:r>
    </w:p>
    <w:p w:rsidR="00952D5B" w:rsidRDefault="001C1506">
      <w:pPr>
        <w:widowControl w:val="0"/>
        <w:pBdr>
          <w:top w:val="nil"/>
          <w:left w:val="nil"/>
          <w:bottom w:val="nil"/>
          <w:right w:val="nil"/>
          <w:between w:val="nil"/>
        </w:pBdr>
        <w:spacing w:line="360" w:lineRule="auto"/>
        <w:ind w:left="720"/>
        <w:jc w:val="both"/>
        <w:rPr>
          <w:color w:val="000000"/>
        </w:rPr>
      </w:pPr>
      <w:r>
        <w:rPr>
          <w:color w:val="000000"/>
        </w:rPr>
        <w:t>Якщо ефективність методу буде доведено саме серед новачків, це дасть підстави впроваджувати його з перших етапів навчання. Це дозволить закладати основи глибшого міжмовного розуміння ще до того, як студент почне вільно читати японською.</w:t>
      </w:r>
    </w:p>
    <w:p w:rsidR="00952D5B" w:rsidRDefault="001C1506">
      <w:pPr>
        <w:widowControl w:val="0"/>
        <w:spacing w:line="360" w:lineRule="auto"/>
        <w:jc w:val="both"/>
      </w:pPr>
      <w:r>
        <w:t xml:space="preserve">Початковим етапом став вибір тексту, на основі якого будувалися інші методичні матеріали. Для пошуку текстів використовувалися такі онлайн ресурси, як: </w:t>
      </w:r>
    </w:p>
    <w:p w:rsidR="00952D5B" w:rsidRDefault="001C1506">
      <w:pPr>
        <w:widowControl w:val="0"/>
        <w:numPr>
          <w:ilvl w:val="0"/>
          <w:numId w:val="25"/>
        </w:numPr>
        <w:pBdr>
          <w:top w:val="nil"/>
          <w:left w:val="nil"/>
          <w:bottom w:val="nil"/>
          <w:right w:val="nil"/>
          <w:between w:val="nil"/>
        </w:pBdr>
        <w:spacing w:line="360" w:lineRule="auto"/>
        <w:rPr>
          <w:color w:val="000000"/>
        </w:rPr>
      </w:pPr>
      <w:proofErr w:type="spellStart"/>
      <w:r>
        <w:rPr>
          <w:color w:val="000000"/>
        </w:rPr>
        <w:t>Japanese</w:t>
      </w:r>
      <w:proofErr w:type="spellEnd"/>
      <w:r>
        <w:rPr>
          <w:color w:val="000000"/>
        </w:rPr>
        <w:t xml:space="preserve"> </w:t>
      </w:r>
      <w:proofErr w:type="spellStart"/>
      <w:r>
        <w:rPr>
          <w:color w:val="000000"/>
        </w:rPr>
        <w:t>Reading</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Japanese</w:t>
      </w:r>
      <w:proofErr w:type="spellEnd"/>
      <w:r>
        <w:rPr>
          <w:color w:val="000000"/>
        </w:rPr>
        <w:t xml:space="preserve">. URL: </w:t>
      </w:r>
      <w:hyperlink r:id="rId14">
        <w:r>
          <w:rPr>
            <w:color w:val="0000FF"/>
            <w:u w:val="single"/>
          </w:rPr>
          <w:t>https://practice-japanese.com/japanese-reading-practice/</w:t>
        </w:r>
      </w:hyperlink>
      <w:r>
        <w:rPr>
          <w:color w:val="000000"/>
        </w:rPr>
        <w:t xml:space="preserve"> (дата звернення 01.05.2025)</w:t>
      </w:r>
    </w:p>
    <w:p w:rsidR="00952D5B" w:rsidRDefault="001C1506">
      <w:pPr>
        <w:widowControl w:val="0"/>
        <w:numPr>
          <w:ilvl w:val="0"/>
          <w:numId w:val="25"/>
        </w:numPr>
        <w:pBdr>
          <w:top w:val="nil"/>
          <w:left w:val="nil"/>
          <w:bottom w:val="nil"/>
          <w:right w:val="nil"/>
          <w:between w:val="nil"/>
        </w:pBdr>
        <w:spacing w:line="360" w:lineRule="auto"/>
        <w:rPr>
          <w:color w:val="000000"/>
        </w:rPr>
      </w:pPr>
      <w:proofErr w:type="spellStart"/>
      <w:r>
        <w:rPr>
          <w:color w:val="000000"/>
        </w:rPr>
        <w:t>Japanese</w:t>
      </w:r>
      <w:proofErr w:type="spellEnd"/>
      <w:r>
        <w:rPr>
          <w:color w:val="000000"/>
        </w:rPr>
        <w:t xml:space="preserve"> </w:t>
      </w:r>
      <w:proofErr w:type="spellStart"/>
      <w:r>
        <w:rPr>
          <w:color w:val="000000"/>
        </w:rPr>
        <w:t>Resources</w:t>
      </w:r>
      <w:proofErr w:type="spellEnd"/>
      <w:r>
        <w:rPr>
          <w:color w:val="000000"/>
        </w:rPr>
        <w:t>. LunguaJunkie.com. URL:</w:t>
      </w:r>
      <w:hyperlink r:id="rId15">
        <w:r>
          <w:rPr>
            <w:color w:val="0000FF"/>
            <w:u w:val="single"/>
          </w:rPr>
          <w:t>https://www.linguajunkie.com/japanese-resources</w:t>
        </w:r>
      </w:hyperlink>
      <w:r>
        <w:rPr>
          <w:color w:val="000000"/>
        </w:rPr>
        <w:t xml:space="preserve"> (дата звернення 01.05.2025)</w:t>
      </w:r>
    </w:p>
    <w:p w:rsidR="00952D5B" w:rsidRDefault="001C1506">
      <w:pPr>
        <w:widowControl w:val="0"/>
        <w:numPr>
          <w:ilvl w:val="0"/>
          <w:numId w:val="25"/>
        </w:numPr>
        <w:pBdr>
          <w:top w:val="nil"/>
          <w:left w:val="nil"/>
          <w:bottom w:val="nil"/>
          <w:right w:val="nil"/>
          <w:between w:val="nil"/>
        </w:pBdr>
        <w:spacing w:line="360" w:lineRule="auto"/>
        <w:rPr>
          <w:color w:val="000000"/>
        </w:rPr>
      </w:pPr>
      <w:sdt>
        <w:sdtPr>
          <w:tag w:val="goog_rdk_2"/>
          <w:id w:val="-651817449"/>
        </w:sdtPr>
        <w:sdtContent>
          <w:proofErr w:type="spellStart"/>
          <w:r>
            <w:rPr>
              <w:rFonts w:ascii="Gungsuh" w:eastAsia="Gungsuh" w:hAnsi="Gungsuh" w:cs="Gungsuh"/>
              <w:color w:val="000000"/>
            </w:rPr>
            <w:t>Free</w:t>
          </w:r>
          <w:proofErr w:type="spellEnd"/>
          <w:r>
            <w:rPr>
              <w:rFonts w:ascii="Gungsuh" w:eastAsia="Gungsuh" w:hAnsi="Gungsuh" w:cs="Gungsuh"/>
              <w:color w:val="000000"/>
            </w:rPr>
            <w:t xml:space="preserve"> </w:t>
          </w:r>
          <w:proofErr w:type="spellStart"/>
          <w:r>
            <w:rPr>
              <w:rFonts w:ascii="Gungsuh" w:eastAsia="Gungsuh" w:hAnsi="Gungsuh" w:cs="Gungsuh"/>
              <w:color w:val="000000"/>
            </w:rPr>
            <w:t>Tadoku</w:t>
          </w:r>
          <w:proofErr w:type="spellEnd"/>
          <w:r>
            <w:rPr>
              <w:rFonts w:ascii="Gungsuh" w:eastAsia="Gungsuh" w:hAnsi="Gungsuh" w:cs="Gungsuh"/>
              <w:color w:val="000000"/>
            </w:rPr>
            <w:t xml:space="preserve"> </w:t>
          </w:r>
          <w:proofErr w:type="spellStart"/>
          <w:r>
            <w:rPr>
              <w:rFonts w:ascii="Gungsuh" w:eastAsia="Gungsuh" w:hAnsi="Gungsuh" w:cs="Gungsuh"/>
              <w:color w:val="000000"/>
            </w:rPr>
            <w:t>Books</w:t>
          </w:r>
          <w:proofErr w:type="spellEnd"/>
          <w:r>
            <w:rPr>
              <w:rFonts w:ascii="Gungsuh" w:eastAsia="Gungsuh" w:hAnsi="Gungsuh" w:cs="Gungsuh"/>
              <w:color w:val="000000"/>
            </w:rPr>
            <w:t xml:space="preserve">. にほんごたどく. URL: </w:t>
          </w:r>
        </w:sdtContent>
      </w:sdt>
      <w:hyperlink r:id="rId16">
        <w:r>
          <w:rPr>
            <w:color w:val="0000FF"/>
            <w:u w:val="single"/>
          </w:rPr>
          <w:t>https://tadoku.org/japanese/en/free-books-en/</w:t>
        </w:r>
      </w:hyperlink>
      <w:r>
        <w:rPr>
          <w:color w:val="000000"/>
        </w:rPr>
        <w:t xml:space="preserve"> (дата звернення 01.05.2025)</w:t>
      </w:r>
    </w:p>
    <w:p w:rsidR="00952D5B" w:rsidRDefault="001C1506">
      <w:pPr>
        <w:widowControl w:val="0"/>
        <w:spacing w:line="360" w:lineRule="auto"/>
        <w:jc w:val="both"/>
      </w:pPr>
      <w:r>
        <w:t xml:space="preserve">Ці ресурси надають доступ до навчальних матеріалів японською мовою для різного рівня володіння мовою. Деякі з представлених текстів мають ілюстрації чи переклад англійською мовою, що спрощує процес навчання для початківців. Після ретельного аналізу усіх трьох веб-сайтів було вирішено зупинитися на першому в списку — </w:t>
      </w:r>
      <w:proofErr w:type="spellStart"/>
      <w:r>
        <w:rPr>
          <w:i/>
          <w:iCs/>
        </w:rPr>
        <w:t>Japanese</w:t>
      </w:r>
      <w:proofErr w:type="spellEnd"/>
      <w:r>
        <w:rPr>
          <w:i/>
          <w:iCs/>
        </w:rPr>
        <w:t xml:space="preserve"> </w:t>
      </w:r>
      <w:proofErr w:type="spellStart"/>
      <w:r>
        <w:rPr>
          <w:i/>
          <w:iCs/>
        </w:rPr>
        <w:t>Reading</w:t>
      </w:r>
      <w:proofErr w:type="spellEnd"/>
      <w:r>
        <w:rPr>
          <w:i/>
          <w:iCs/>
        </w:rPr>
        <w:t xml:space="preserve"> </w:t>
      </w:r>
      <w:proofErr w:type="spellStart"/>
      <w:r>
        <w:rPr>
          <w:i/>
          <w:iCs/>
        </w:rPr>
        <w:t>Practice</w:t>
      </w:r>
      <w:proofErr w:type="spellEnd"/>
      <w:r>
        <w:t>.</w:t>
      </w:r>
    </w:p>
    <w:p w:rsidR="00952D5B" w:rsidRDefault="001C1506">
      <w:pPr>
        <w:widowControl w:val="0"/>
        <w:spacing w:line="360" w:lineRule="auto"/>
        <w:jc w:val="both"/>
      </w:pPr>
      <w:r>
        <w:t>Оскільки обраною аудиторією для тестування були саме початківці, тексти відбиралися серед категорій N4-N5. Після діалогу зі студентами стало зрозуміло, що тексти рівня JLPT N4 можуть бути занадто важкими через наявність незнайомої граматики, що призвело б до неточної статистики, де рівень похибки був би спричинений завищеним рівнем складності. Тому відбір текстів був проведений серед матеріалів рівня JLPT N5.</w:t>
      </w:r>
    </w:p>
    <w:p w:rsidR="00952D5B" w:rsidRDefault="001C1506">
      <w:pPr>
        <w:widowControl w:val="0"/>
        <w:spacing w:line="360" w:lineRule="auto"/>
        <w:jc w:val="both"/>
      </w:pPr>
      <w:r>
        <w:t>Окрім рівня, іншими критеріями відбору були:</w:t>
      </w:r>
    </w:p>
    <w:p w:rsidR="00952D5B" w:rsidRDefault="001C1506">
      <w:pPr>
        <w:widowControl w:val="0"/>
        <w:numPr>
          <w:ilvl w:val="0"/>
          <w:numId w:val="15"/>
        </w:numPr>
        <w:pBdr>
          <w:top w:val="nil"/>
          <w:left w:val="nil"/>
          <w:bottom w:val="nil"/>
          <w:right w:val="nil"/>
          <w:between w:val="nil"/>
        </w:pBdr>
        <w:spacing w:line="360" w:lineRule="auto"/>
        <w:jc w:val="both"/>
        <w:rPr>
          <w:color w:val="000000"/>
        </w:rPr>
      </w:pPr>
      <w:r>
        <w:rPr>
          <w:color w:val="000000"/>
        </w:rPr>
        <w:t>наявність базових, але значущих граматичних конструкцій;</w:t>
      </w:r>
    </w:p>
    <w:p w:rsidR="00952D5B" w:rsidRDefault="001C1506">
      <w:pPr>
        <w:widowControl w:val="0"/>
        <w:numPr>
          <w:ilvl w:val="0"/>
          <w:numId w:val="15"/>
        </w:numPr>
        <w:pBdr>
          <w:top w:val="nil"/>
          <w:left w:val="nil"/>
          <w:bottom w:val="nil"/>
          <w:right w:val="nil"/>
          <w:between w:val="nil"/>
        </w:pBdr>
        <w:spacing w:line="360" w:lineRule="auto"/>
        <w:jc w:val="both"/>
        <w:rPr>
          <w:color w:val="000000"/>
        </w:rPr>
      </w:pPr>
      <w:r>
        <w:rPr>
          <w:color w:val="000000"/>
        </w:rPr>
        <w:lastRenderedPageBreak/>
        <w:t>знайома та часто вживана лексика;</w:t>
      </w:r>
    </w:p>
    <w:p w:rsidR="00952D5B" w:rsidRDefault="001C1506">
      <w:pPr>
        <w:widowControl w:val="0"/>
        <w:numPr>
          <w:ilvl w:val="0"/>
          <w:numId w:val="15"/>
        </w:numPr>
        <w:pBdr>
          <w:top w:val="nil"/>
          <w:left w:val="nil"/>
          <w:bottom w:val="nil"/>
          <w:right w:val="nil"/>
          <w:between w:val="nil"/>
        </w:pBdr>
        <w:spacing w:line="360" w:lineRule="auto"/>
        <w:jc w:val="both"/>
        <w:rPr>
          <w:color w:val="000000"/>
        </w:rPr>
      </w:pPr>
      <w:r>
        <w:rPr>
          <w:color w:val="000000"/>
        </w:rPr>
        <w:t>наявність певного сюжету, що дозволяє формулювати питання до змісту.</w:t>
      </w:r>
    </w:p>
    <w:p w:rsidR="00952D5B" w:rsidRDefault="001C1506">
      <w:pPr>
        <w:widowControl w:val="0"/>
        <w:spacing w:line="360" w:lineRule="auto"/>
        <w:jc w:val="both"/>
        <w:rPr>
          <w:b/>
          <w:bCs/>
        </w:rPr>
      </w:pPr>
      <w:sdt>
        <w:sdtPr>
          <w:tag w:val="goog_rdk_3"/>
          <w:id w:val="-492260423"/>
        </w:sdtPr>
        <w:sdtContent>
          <w:r>
            <w:rPr>
              <w:rFonts w:ascii="Gungsuh" w:eastAsia="Gungsuh" w:hAnsi="Gungsuh" w:cs="Gungsuh"/>
            </w:rPr>
            <w:t>Таким чином було обрано текст під назвою «猫と小鳥» (Див. Додаток Г). Текст містить конструкції, такі як 〜て、〜; 〜ことにしました; 〜そうだ, які часто зустрічаються в початкових підручниках. Також уся лексика у тексті є доволі поширеною в вправах початкового рівня.</w:t>
          </w:r>
        </w:sdtContent>
      </w:sdt>
    </w:p>
    <w:p w:rsidR="00952D5B" w:rsidRDefault="001C1506">
      <w:pPr>
        <w:widowControl w:val="0"/>
        <w:spacing w:line="360" w:lineRule="auto"/>
        <w:jc w:val="both"/>
      </w:pPr>
      <w:r>
        <w:rPr>
          <w:b/>
          <w:bCs/>
        </w:rPr>
        <w:t>2. Форматування тексту</w:t>
      </w:r>
    </w:p>
    <w:p w:rsidR="00952D5B" w:rsidRDefault="001C1506">
      <w:pPr>
        <w:widowControl w:val="0"/>
        <w:spacing w:line="360" w:lineRule="auto"/>
        <w:jc w:val="both"/>
      </w:pPr>
      <w:r>
        <w:t xml:space="preserve">Оскільки тестування було націлене на початківців у вивченні мови, було вирішено додати </w:t>
      </w:r>
      <w:proofErr w:type="spellStart"/>
      <w:r>
        <w:t>фурігану</w:t>
      </w:r>
      <w:proofErr w:type="spellEnd"/>
      <w:r>
        <w:t xml:space="preserve"> до тексту для обох груп. Після цього був створений паралельний переклад українською мовою для експериментальної групи, метою якого було полегшити сприйняття тексту та зберегти його цілісність і структуру. Для полегшення сприйняття двомовний текст було оформлено у вигляді паралельної таблиці: японські речення зліва, відповідні українські — справа. Такий підхід дозволяє легко порівнювати структури речень та відстежувати граматичні закономірності.</w:t>
      </w:r>
      <w:r>
        <w:br/>
        <w:t>Для контрольної групи була розроблена таблиця з проблемною лексикою, граматичними конструкціями та їх перекладом українською мовою. Контрольна група не отримувала паралельний переклад тексту, а лише таблицю з проблемною лексикою та граматикою, що дозволяє порівняти глибину розуміння залежно від подачі матеріалу.</w:t>
      </w:r>
    </w:p>
    <w:p w:rsidR="00952D5B" w:rsidRDefault="001C1506">
      <w:pPr>
        <w:widowControl w:val="0"/>
        <w:spacing w:line="360" w:lineRule="auto"/>
        <w:jc w:val="both"/>
      </w:pPr>
      <w:r>
        <w:rPr>
          <w:b/>
          <w:bCs/>
        </w:rPr>
        <w:t>3. Створення системи завдань</w:t>
      </w:r>
    </w:p>
    <w:p w:rsidR="00952D5B" w:rsidRDefault="001C1506">
      <w:pPr>
        <w:widowControl w:val="0"/>
        <w:spacing w:line="360" w:lineRule="auto"/>
        <w:jc w:val="both"/>
      </w:pPr>
      <w:r>
        <w:t>Завдання були сформовані після ретельного аналізу тексту, з метою перевірити такі аспекти:</w:t>
      </w:r>
    </w:p>
    <w:p w:rsidR="00952D5B" w:rsidRDefault="001C1506">
      <w:pPr>
        <w:widowControl w:val="0"/>
        <w:numPr>
          <w:ilvl w:val="0"/>
          <w:numId w:val="1"/>
        </w:numPr>
        <w:spacing w:line="360" w:lineRule="auto"/>
        <w:jc w:val="both"/>
      </w:pPr>
      <w:r>
        <w:rPr>
          <w:b/>
          <w:bCs/>
        </w:rPr>
        <w:t>лексичне розуміння</w:t>
      </w:r>
      <w:r>
        <w:t>;</w:t>
      </w:r>
    </w:p>
    <w:p w:rsidR="00952D5B" w:rsidRDefault="001C1506">
      <w:pPr>
        <w:widowControl w:val="0"/>
        <w:numPr>
          <w:ilvl w:val="0"/>
          <w:numId w:val="1"/>
        </w:numPr>
        <w:spacing w:line="360" w:lineRule="auto"/>
        <w:jc w:val="both"/>
      </w:pPr>
      <w:r>
        <w:rPr>
          <w:b/>
          <w:bCs/>
        </w:rPr>
        <w:t>знання граматичних структур</w:t>
      </w:r>
      <w:r>
        <w:t>;</w:t>
      </w:r>
    </w:p>
    <w:p w:rsidR="00952D5B" w:rsidRDefault="001C1506">
      <w:pPr>
        <w:widowControl w:val="0"/>
        <w:numPr>
          <w:ilvl w:val="0"/>
          <w:numId w:val="1"/>
        </w:numPr>
        <w:spacing w:line="360" w:lineRule="auto"/>
        <w:jc w:val="both"/>
      </w:pPr>
      <w:r>
        <w:rPr>
          <w:b/>
          <w:bCs/>
        </w:rPr>
        <w:t>здатність до граматичної інтерпретації</w:t>
      </w:r>
      <w:r>
        <w:t>;</w:t>
      </w:r>
    </w:p>
    <w:p w:rsidR="00952D5B" w:rsidRDefault="001C1506">
      <w:pPr>
        <w:widowControl w:val="0"/>
        <w:numPr>
          <w:ilvl w:val="0"/>
          <w:numId w:val="1"/>
        </w:numPr>
        <w:spacing w:line="360" w:lineRule="auto"/>
        <w:jc w:val="both"/>
      </w:pPr>
      <w:r>
        <w:rPr>
          <w:b/>
          <w:bCs/>
        </w:rPr>
        <w:t xml:space="preserve">усвідомлене використання </w:t>
      </w:r>
      <w:proofErr w:type="spellStart"/>
      <w:r>
        <w:rPr>
          <w:b/>
          <w:bCs/>
        </w:rPr>
        <w:t>мовних</w:t>
      </w:r>
      <w:proofErr w:type="spellEnd"/>
      <w:r>
        <w:rPr>
          <w:b/>
          <w:bCs/>
        </w:rPr>
        <w:t xml:space="preserve"> конструкцій у зміненому контексті</w:t>
      </w:r>
      <w:r>
        <w:t>.</w:t>
      </w:r>
    </w:p>
    <w:p w:rsidR="00952D5B" w:rsidRDefault="001C1506">
      <w:pPr>
        <w:widowControl w:val="0"/>
        <w:spacing w:line="360" w:lineRule="auto"/>
        <w:jc w:val="both"/>
      </w:pPr>
      <w:r>
        <w:t xml:space="preserve">Для кожного типу завдань спочатку створювався чорновий варіант у вигляді </w:t>
      </w:r>
      <w:r>
        <w:lastRenderedPageBreak/>
        <w:t xml:space="preserve">текстового шаблону, після чого завдання редагувались для рівноваги складності та змістовності. Окрему увагу було приділено уникненню формальних відповідей, що можна вгадати без розуміння змісту. </w:t>
      </w:r>
    </w:p>
    <w:p w:rsidR="00952D5B" w:rsidRDefault="00952D5B">
      <w:pPr>
        <w:widowControl w:val="0"/>
        <w:spacing w:line="360" w:lineRule="auto"/>
        <w:jc w:val="both"/>
      </w:pPr>
    </w:p>
    <w:p w:rsidR="00952D5B" w:rsidRDefault="001C1506">
      <w:pPr>
        <w:widowControl w:val="0"/>
        <w:spacing w:line="360" w:lineRule="auto"/>
        <w:jc w:val="both"/>
      </w:pPr>
      <w:r>
        <w:rPr>
          <w:b/>
          <w:bCs/>
        </w:rPr>
        <w:t>4. Типи завдань</w:t>
      </w:r>
    </w:p>
    <w:p w:rsidR="00952D5B" w:rsidRDefault="001C1506">
      <w:pPr>
        <w:widowControl w:val="0"/>
        <w:spacing w:line="360" w:lineRule="auto"/>
        <w:jc w:val="both"/>
      </w:pPr>
      <w:r>
        <w:t>Тести обох груп було поділено на декілька частини, серед яких:</w:t>
      </w:r>
    </w:p>
    <w:p w:rsidR="00952D5B" w:rsidRDefault="001C1506">
      <w:pPr>
        <w:widowControl w:val="0"/>
        <w:numPr>
          <w:ilvl w:val="0"/>
          <w:numId w:val="3"/>
        </w:numPr>
        <w:pBdr>
          <w:top w:val="nil"/>
          <w:left w:val="nil"/>
          <w:bottom w:val="nil"/>
          <w:right w:val="nil"/>
          <w:between w:val="nil"/>
        </w:pBdr>
        <w:spacing w:line="360" w:lineRule="auto"/>
        <w:jc w:val="both"/>
        <w:rPr>
          <w:color w:val="000000"/>
        </w:rPr>
      </w:pPr>
      <w:r>
        <w:rPr>
          <w:color w:val="000000"/>
        </w:rPr>
        <w:t>Текст і паралельний переклад (для експериментальної групи) або текст та таблиця з лексикою ( для контрольної групи);</w:t>
      </w:r>
    </w:p>
    <w:p w:rsidR="00952D5B" w:rsidRDefault="001C1506">
      <w:pPr>
        <w:widowControl w:val="0"/>
        <w:numPr>
          <w:ilvl w:val="0"/>
          <w:numId w:val="3"/>
        </w:numPr>
        <w:pBdr>
          <w:top w:val="nil"/>
          <w:left w:val="nil"/>
          <w:bottom w:val="nil"/>
          <w:right w:val="nil"/>
          <w:between w:val="nil"/>
        </w:pBdr>
        <w:spacing w:line="360" w:lineRule="auto"/>
        <w:jc w:val="both"/>
        <w:rPr>
          <w:color w:val="000000"/>
        </w:rPr>
      </w:pPr>
      <w:r>
        <w:rPr>
          <w:color w:val="000000"/>
        </w:rPr>
        <w:t>Завдання на знання граматичних структур;</w:t>
      </w:r>
    </w:p>
    <w:p w:rsidR="00952D5B" w:rsidRDefault="001C1506">
      <w:pPr>
        <w:widowControl w:val="0"/>
        <w:numPr>
          <w:ilvl w:val="0"/>
          <w:numId w:val="3"/>
        </w:numPr>
        <w:pBdr>
          <w:top w:val="nil"/>
          <w:left w:val="nil"/>
          <w:bottom w:val="nil"/>
          <w:right w:val="nil"/>
          <w:between w:val="nil"/>
        </w:pBdr>
        <w:spacing w:line="360" w:lineRule="auto"/>
        <w:jc w:val="both"/>
        <w:rPr>
          <w:color w:val="000000"/>
        </w:rPr>
      </w:pPr>
      <w:r>
        <w:rPr>
          <w:color w:val="000000"/>
        </w:rPr>
        <w:t>Завдання на лексичне розуміння;</w:t>
      </w:r>
    </w:p>
    <w:p w:rsidR="00952D5B" w:rsidRDefault="001C1506">
      <w:pPr>
        <w:widowControl w:val="0"/>
        <w:numPr>
          <w:ilvl w:val="0"/>
          <w:numId w:val="3"/>
        </w:numPr>
        <w:pBdr>
          <w:top w:val="nil"/>
          <w:left w:val="nil"/>
          <w:bottom w:val="nil"/>
          <w:right w:val="nil"/>
          <w:between w:val="nil"/>
        </w:pBdr>
        <w:spacing w:line="360" w:lineRule="auto"/>
        <w:jc w:val="both"/>
        <w:rPr>
          <w:color w:val="000000"/>
        </w:rPr>
      </w:pPr>
      <w:r>
        <w:rPr>
          <w:color w:val="000000"/>
        </w:rPr>
        <w:t>Завдання на переклад граматичних структур;</w:t>
      </w:r>
    </w:p>
    <w:p w:rsidR="00952D5B" w:rsidRDefault="001C1506">
      <w:pPr>
        <w:widowControl w:val="0"/>
        <w:numPr>
          <w:ilvl w:val="0"/>
          <w:numId w:val="3"/>
        </w:numPr>
        <w:pBdr>
          <w:top w:val="nil"/>
          <w:left w:val="nil"/>
          <w:bottom w:val="nil"/>
          <w:right w:val="nil"/>
          <w:between w:val="nil"/>
        </w:pBdr>
        <w:spacing w:line="360" w:lineRule="auto"/>
        <w:jc w:val="both"/>
        <w:rPr>
          <w:color w:val="000000"/>
        </w:rPr>
      </w:pPr>
      <w:r>
        <w:rPr>
          <w:color w:val="000000"/>
        </w:rPr>
        <w:t>Завдання на інтерпретацію речень;</w:t>
      </w:r>
    </w:p>
    <w:p w:rsidR="00952D5B" w:rsidRDefault="001C1506">
      <w:pPr>
        <w:widowControl w:val="0"/>
        <w:numPr>
          <w:ilvl w:val="0"/>
          <w:numId w:val="3"/>
        </w:numPr>
        <w:pBdr>
          <w:top w:val="nil"/>
          <w:left w:val="nil"/>
          <w:bottom w:val="nil"/>
          <w:right w:val="nil"/>
          <w:between w:val="nil"/>
        </w:pBdr>
        <w:spacing w:line="360" w:lineRule="auto"/>
        <w:jc w:val="both"/>
        <w:rPr>
          <w:color w:val="000000"/>
        </w:rPr>
      </w:pPr>
      <w:r>
        <w:rPr>
          <w:color w:val="000000"/>
        </w:rPr>
        <w:t>Відгук про роботу з паралельним текстом (для експериментальної групи).</w:t>
      </w:r>
    </w:p>
    <w:p w:rsidR="00952D5B" w:rsidRDefault="00952D5B">
      <w:pPr>
        <w:widowControl w:val="0"/>
        <w:spacing w:line="360" w:lineRule="auto"/>
        <w:jc w:val="both"/>
        <w:rPr>
          <w:b/>
          <w:bCs/>
        </w:rPr>
      </w:pPr>
    </w:p>
    <w:p w:rsidR="00952D5B" w:rsidRDefault="001C1506">
      <w:pPr>
        <w:widowControl w:val="0"/>
        <w:spacing w:line="360" w:lineRule="auto"/>
        <w:jc w:val="both"/>
      </w:pPr>
      <w:r>
        <w:rPr>
          <w:b/>
          <w:bCs/>
        </w:rPr>
        <w:t>Завдання на розуміння граматики.</w:t>
      </w:r>
      <w:r>
        <w:br/>
        <w:t>Запитання стосуються конкретних граматичних елементів з тексту. Наприклад:</w:t>
      </w:r>
    </w:p>
    <w:p w:rsidR="00952D5B" w:rsidRDefault="001C1506">
      <w:pPr>
        <w:widowControl w:val="0"/>
        <w:spacing w:line="360" w:lineRule="auto"/>
        <w:jc w:val="both"/>
      </w:pPr>
      <w:sdt>
        <w:sdtPr>
          <w:tag w:val="goog_rdk_4"/>
          <w:id w:val="-2111230286"/>
        </w:sdtPr>
        <w:sdtContent>
          <w:r>
            <w:rPr>
              <w:rFonts w:ascii="Gungsuh" w:eastAsia="Gungsuh" w:hAnsi="Gungsuh" w:cs="Gungsuh"/>
            </w:rPr>
            <w:t>「助けて！」</w:t>
          </w:r>
          <w:r>
            <w:rPr>
              <w:rFonts w:ascii="Gungsuh" w:eastAsia="Gungsuh" w:hAnsi="Gungsuh" w:cs="Gungsuh"/>
            </w:rPr>
            <w:br/>
            <w:t>Яка граматична конструкція використана?</w:t>
          </w:r>
          <w:r>
            <w:rPr>
              <w:rFonts w:ascii="Gungsuh" w:eastAsia="Gungsuh" w:hAnsi="Gungsuh" w:cs="Gungsuh"/>
            </w:rPr>
            <w:br/>
            <w:t>A. 〜て、〜</w:t>
          </w:r>
          <w:r>
            <w:rPr>
              <w:rFonts w:ascii="Gungsuh" w:eastAsia="Gungsuh" w:hAnsi="Gungsuh" w:cs="Gungsuh"/>
            </w:rPr>
            <w:br/>
            <w:t>B. 〜たり、〜たり</w:t>
          </w:r>
          <w:r>
            <w:rPr>
              <w:rFonts w:ascii="Gungsuh" w:eastAsia="Gungsuh" w:hAnsi="Gungsuh" w:cs="Gungsuh"/>
            </w:rPr>
            <w:br/>
            <w:t>C. 〜ないで、〜</w:t>
          </w:r>
        </w:sdtContent>
      </w:sdt>
    </w:p>
    <w:p w:rsidR="00952D5B" w:rsidRDefault="00952D5B">
      <w:pPr>
        <w:widowControl w:val="0"/>
        <w:spacing w:line="360" w:lineRule="auto"/>
        <w:jc w:val="both"/>
      </w:pPr>
    </w:p>
    <w:p w:rsidR="00952D5B" w:rsidRDefault="001C1506">
      <w:pPr>
        <w:widowControl w:val="0"/>
        <w:spacing w:line="360" w:lineRule="auto"/>
        <w:jc w:val="both"/>
      </w:pPr>
      <w:r>
        <w:t>Лексичне завдання</w:t>
      </w:r>
      <w:r>
        <w:br/>
        <w:t>Студентам пропонується обрати правильне значення японського слова з трьох варіантів, лише один з яких відповідає контексту оповідання. Для прикладу:</w:t>
      </w:r>
    </w:p>
    <w:p w:rsidR="00952D5B" w:rsidRDefault="001C1506">
      <w:pPr>
        <w:widowControl w:val="0"/>
        <w:spacing w:line="360" w:lineRule="auto"/>
        <w:jc w:val="both"/>
      </w:pPr>
      <w:sdt>
        <w:sdtPr>
          <w:tag w:val="goog_rdk_5"/>
          <w:id w:val="1516231007"/>
        </w:sdtPr>
        <w:sdtContent>
          <w:r>
            <w:rPr>
              <w:rFonts w:ascii="Gungsuh" w:eastAsia="Gungsuh" w:hAnsi="Gungsuh" w:cs="Gungsuh"/>
            </w:rPr>
            <w:t>「小鳥」</w:t>
          </w:r>
          <w:r>
            <w:rPr>
              <w:rFonts w:ascii="Gungsuh" w:eastAsia="Gungsuh" w:hAnsi="Gungsuh" w:cs="Gungsuh"/>
            </w:rPr>
            <w:br/>
            <w:t>A. Маленька пташка (контекст: головний герой історії)</w:t>
          </w:r>
          <w:r>
            <w:rPr>
              <w:rFonts w:ascii="Gungsuh" w:eastAsia="Gungsuh" w:hAnsi="Gungsuh" w:cs="Gungsuh"/>
            </w:rPr>
            <w:br/>
          </w:r>
          <w:r>
            <w:rPr>
              <w:rFonts w:ascii="Gungsuh" w:eastAsia="Gungsuh" w:hAnsi="Gungsuh" w:cs="Gungsuh"/>
            </w:rPr>
            <w:lastRenderedPageBreak/>
            <w:t>B. Великий птах, що летить у небі</w:t>
          </w:r>
          <w:r>
            <w:rPr>
              <w:rFonts w:ascii="Gungsuh" w:eastAsia="Gungsuh" w:hAnsi="Gungsuh" w:cs="Gungsuh"/>
            </w:rPr>
            <w:br/>
            <w:t>C. Людина, яка ходить по землі</w:t>
          </w:r>
        </w:sdtContent>
      </w:sdt>
    </w:p>
    <w:p w:rsidR="00952D5B" w:rsidRDefault="00952D5B">
      <w:pPr>
        <w:widowControl w:val="0"/>
        <w:spacing w:line="360" w:lineRule="auto"/>
        <w:jc w:val="both"/>
        <w:rPr>
          <w:b/>
          <w:bCs/>
        </w:rPr>
      </w:pPr>
    </w:p>
    <w:p w:rsidR="00952D5B" w:rsidRDefault="001C1506">
      <w:pPr>
        <w:widowControl w:val="0"/>
        <w:spacing w:line="360" w:lineRule="auto"/>
        <w:jc w:val="both"/>
      </w:pPr>
      <w:r>
        <w:rPr>
          <w:b/>
          <w:bCs/>
        </w:rPr>
        <w:t>Переклад граматичних структур.</w:t>
      </w:r>
      <w:r>
        <w:br/>
        <w:t xml:space="preserve">Студентам надається українське речення, яке вони повинні </w:t>
      </w:r>
      <w:proofErr w:type="spellStart"/>
      <w:r>
        <w:t>співвіднести</w:t>
      </w:r>
      <w:proofErr w:type="spellEnd"/>
      <w:r>
        <w:t xml:space="preserve"> з правильною японською граматичною структурою. </w:t>
      </w:r>
    </w:p>
    <w:p w:rsidR="00952D5B" w:rsidRDefault="001C1506">
      <w:pPr>
        <w:widowControl w:val="0"/>
        <w:spacing w:line="360" w:lineRule="auto"/>
        <w:jc w:val="both"/>
      </w:pPr>
      <w:r>
        <w:t>Наприклад:</w:t>
      </w:r>
    </w:p>
    <w:p w:rsidR="00952D5B" w:rsidRDefault="001C1506">
      <w:pPr>
        <w:widowControl w:val="0"/>
        <w:spacing w:line="360" w:lineRule="auto"/>
        <w:jc w:val="both"/>
      </w:pPr>
      <w:r>
        <w:t>Я вирішив допомогти пташці.</w:t>
      </w:r>
    </w:p>
    <w:p w:rsidR="00952D5B" w:rsidRDefault="001C1506">
      <w:pPr>
        <w:widowControl w:val="0"/>
        <w:spacing w:line="360" w:lineRule="auto"/>
        <w:jc w:val="both"/>
      </w:pPr>
      <w:r>
        <w:t xml:space="preserve">A. </w:t>
      </w:r>
      <w:r>
        <w:rPr>
          <w:rFonts w:ascii="MS Mincho" w:eastAsia="MS Mincho" w:hAnsi="MS Mincho" w:cs="MS Mincho"/>
        </w:rPr>
        <w:t>〜ことにしました</w:t>
      </w:r>
    </w:p>
    <w:p w:rsidR="00952D5B" w:rsidRDefault="001C1506">
      <w:pPr>
        <w:widowControl w:val="0"/>
        <w:spacing w:line="360" w:lineRule="auto"/>
        <w:jc w:val="both"/>
      </w:pPr>
      <w:r>
        <w:t xml:space="preserve">B. </w:t>
      </w:r>
      <w:r>
        <w:rPr>
          <w:rFonts w:ascii="MS Mincho" w:eastAsia="MS Mincho" w:hAnsi="MS Mincho" w:cs="MS Mincho"/>
        </w:rPr>
        <w:t>〜たり、〜たり</w:t>
      </w:r>
    </w:p>
    <w:p w:rsidR="00952D5B" w:rsidRDefault="001C1506">
      <w:pPr>
        <w:widowControl w:val="0"/>
        <w:spacing w:line="360" w:lineRule="auto"/>
        <w:jc w:val="both"/>
      </w:pPr>
      <w:r>
        <w:t xml:space="preserve">C. </w:t>
      </w:r>
      <w:r>
        <w:rPr>
          <w:rFonts w:ascii="MS Mincho" w:eastAsia="MS Mincho" w:hAnsi="MS Mincho" w:cs="MS Mincho"/>
        </w:rPr>
        <w:t>〜て、〜</w:t>
      </w:r>
    </w:p>
    <w:p w:rsidR="00952D5B" w:rsidRDefault="00952D5B">
      <w:pPr>
        <w:widowControl w:val="0"/>
        <w:spacing w:line="360" w:lineRule="auto"/>
        <w:jc w:val="both"/>
        <w:rPr>
          <w:b/>
          <w:bCs/>
        </w:rPr>
      </w:pPr>
    </w:p>
    <w:p w:rsidR="00952D5B" w:rsidRDefault="001C1506">
      <w:pPr>
        <w:widowControl w:val="0"/>
        <w:spacing w:line="360" w:lineRule="auto"/>
        <w:jc w:val="both"/>
      </w:pPr>
      <w:r>
        <w:rPr>
          <w:b/>
          <w:bCs/>
        </w:rPr>
        <w:t>Завдання на трансформацію.</w:t>
      </w:r>
      <w:r>
        <w:br/>
        <w:t>Студенти отримують зразок граматичної конструкції з тексту й мають використати її для побудови нового речення або вибору правильної трансформації. Це допомагає перевірити перенесення знання в новий контекст.</w:t>
      </w:r>
    </w:p>
    <w:p w:rsidR="00952D5B" w:rsidRDefault="00952D5B">
      <w:pPr>
        <w:widowControl w:val="0"/>
        <w:spacing w:line="360" w:lineRule="auto"/>
        <w:jc w:val="both"/>
      </w:pPr>
    </w:p>
    <w:p w:rsidR="00952D5B" w:rsidRDefault="001C1506">
      <w:pPr>
        <w:widowControl w:val="0"/>
        <w:spacing w:line="360" w:lineRule="auto"/>
        <w:jc w:val="both"/>
      </w:pPr>
      <w:r>
        <w:rPr>
          <w:b/>
          <w:bCs/>
        </w:rPr>
        <w:t>5. Технічна реалізація</w:t>
      </w:r>
    </w:p>
    <w:p w:rsidR="00952D5B" w:rsidRDefault="001C1506">
      <w:pPr>
        <w:widowControl w:val="0"/>
        <w:spacing w:line="360" w:lineRule="auto"/>
        <w:jc w:val="both"/>
      </w:pPr>
      <w:r>
        <w:t xml:space="preserve">Усі завдання були зібрані та оформлені в </w:t>
      </w:r>
      <w:proofErr w:type="spellStart"/>
      <w:r>
        <w:t>Google</w:t>
      </w:r>
      <w:proofErr w:type="spellEnd"/>
      <w:r>
        <w:t xml:space="preserve"> </w:t>
      </w:r>
      <w:proofErr w:type="spellStart"/>
      <w:r>
        <w:t>Forms</w:t>
      </w:r>
      <w:proofErr w:type="spellEnd"/>
      <w:r>
        <w:t>. Такий формат дозволяє:</w:t>
      </w:r>
    </w:p>
    <w:p w:rsidR="00952D5B" w:rsidRDefault="001C1506">
      <w:pPr>
        <w:widowControl w:val="0"/>
        <w:numPr>
          <w:ilvl w:val="0"/>
          <w:numId w:val="2"/>
        </w:numPr>
        <w:spacing w:line="360" w:lineRule="auto"/>
        <w:jc w:val="both"/>
      </w:pPr>
      <w:r>
        <w:t>автоматизувати збір відповідей;</w:t>
      </w:r>
    </w:p>
    <w:p w:rsidR="00952D5B" w:rsidRDefault="001C1506">
      <w:pPr>
        <w:widowControl w:val="0"/>
        <w:numPr>
          <w:ilvl w:val="0"/>
          <w:numId w:val="2"/>
        </w:numPr>
        <w:spacing w:line="360" w:lineRule="auto"/>
        <w:jc w:val="both"/>
      </w:pPr>
      <w:r>
        <w:t>отримати статистику правильних/неправильних відповідей;</w:t>
      </w:r>
    </w:p>
    <w:p w:rsidR="00952D5B" w:rsidRDefault="001C1506">
      <w:pPr>
        <w:widowControl w:val="0"/>
        <w:numPr>
          <w:ilvl w:val="0"/>
          <w:numId w:val="2"/>
        </w:numPr>
        <w:spacing w:line="360" w:lineRule="auto"/>
        <w:jc w:val="both"/>
      </w:pPr>
      <w:r>
        <w:t>аналізувати результати по кожному питанню;</w:t>
      </w:r>
    </w:p>
    <w:p w:rsidR="00952D5B" w:rsidRDefault="001C1506">
      <w:pPr>
        <w:widowControl w:val="0"/>
        <w:numPr>
          <w:ilvl w:val="0"/>
          <w:numId w:val="2"/>
        </w:numPr>
        <w:spacing w:line="360" w:lineRule="auto"/>
        <w:jc w:val="both"/>
      </w:pPr>
      <w:r>
        <w:t>розділити учасників експерименту на дві групи за типом матеріалу.</w:t>
      </w:r>
    </w:p>
    <w:p w:rsidR="00952D5B" w:rsidRDefault="001C1506">
      <w:pPr>
        <w:widowControl w:val="0"/>
        <w:spacing w:line="360" w:lineRule="auto"/>
        <w:jc w:val="both"/>
      </w:pPr>
      <w:r>
        <w:t xml:space="preserve">Форма містить окремі блоки для кожного завдання та інструкції. На початку нового блоку є невелика інструкція до подальших завдань. </w:t>
      </w:r>
    </w:p>
    <w:p w:rsidR="00952D5B" w:rsidRDefault="00952D5B">
      <w:pPr>
        <w:widowControl w:val="0"/>
        <w:spacing w:line="360" w:lineRule="auto"/>
        <w:jc w:val="both"/>
        <w:rPr>
          <w:b/>
          <w:bCs/>
        </w:rPr>
      </w:pPr>
    </w:p>
    <w:p w:rsidR="00952D5B" w:rsidRDefault="001C1506">
      <w:pPr>
        <w:widowControl w:val="0"/>
        <w:spacing w:line="360" w:lineRule="auto"/>
        <w:jc w:val="both"/>
        <w:rPr>
          <w:b/>
          <w:bCs/>
        </w:rPr>
      </w:pPr>
      <w:r>
        <w:rPr>
          <w:b/>
          <w:bCs/>
        </w:rPr>
        <w:t xml:space="preserve">5. Подальша робота зі статистикою </w:t>
      </w:r>
    </w:p>
    <w:p w:rsidR="00952D5B" w:rsidRDefault="001C1506">
      <w:pPr>
        <w:widowControl w:val="0"/>
        <w:spacing w:line="360" w:lineRule="auto"/>
        <w:jc w:val="both"/>
      </w:pPr>
      <w:r>
        <w:t xml:space="preserve">Завдяки тому, що тестування проводилося в </w:t>
      </w:r>
      <w:proofErr w:type="spellStart"/>
      <w:r>
        <w:t>Google</w:t>
      </w:r>
      <w:proofErr w:type="spellEnd"/>
      <w:r>
        <w:t xml:space="preserve"> </w:t>
      </w:r>
      <w:proofErr w:type="spellStart"/>
      <w:r>
        <w:t>Forms</w:t>
      </w:r>
      <w:proofErr w:type="spellEnd"/>
      <w:r>
        <w:t xml:space="preserve"> це дозволило мати змогу </w:t>
      </w:r>
      <w:r>
        <w:lastRenderedPageBreak/>
        <w:t xml:space="preserve">проводити постійний контроль та порівняння відповідей, для подальшого створення статистики. Також </w:t>
      </w:r>
      <w:proofErr w:type="spellStart"/>
      <w:r>
        <w:t>Google</w:t>
      </w:r>
      <w:proofErr w:type="spellEnd"/>
      <w:r>
        <w:t xml:space="preserve"> </w:t>
      </w:r>
      <w:proofErr w:type="spellStart"/>
      <w:r>
        <w:t>Forms</w:t>
      </w:r>
      <w:proofErr w:type="spellEnd"/>
      <w:r>
        <w:t xml:space="preserve"> надає можливість створити таблицю у</w:t>
      </w:r>
      <w:r>
        <w:rPr>
          <w:color w:val="101418"/>
          <w:sz w:val="43"/>
          <w:szCs w:val="43"/>
        </w:rPr>
        <w:t xml:space="preserve"> </w:t>
      </w:r>
      <w:proofErr w:type="spellStart"/>
      <w:r>
        <w:t>Google</w:t>
      </w:r>
      <w:proofErr w:type="spellEnd"/>
      <w:r>
        <w:t xml:space="preserve"> </w:t>
      </w:r>
      <w:proofErr w:type="spellStart"/>
      <w:r>
        <w:t>Sheets</w:t>
      </w:r>
      <w:proofErr w:type="spellEnd"/>
      <w:r>
        <w:t xml:space="preserve"> з усіма відповідями студентів, що робить роботу більш зручною, а також, за допомогою вбудованих функцій дозволяє прорахувати який відсоток помилок у кожному завданні, та де ці помилки зустрічалися найчастіше всього.</w:t>
      </w:r>
    </w:p>
    <w:p w:rsidR="00952D5B" w:rsidRDefault="00952D5B">
      <w:pPr>
        <w:spacing w:line="360" w:lineRule="auto"/>
        <w:jc w:val="both"/>
        <w:rPr>
          <w:b/>
          <w:bCs/>
        </w:rPr>
      </w:pPr>
    </w:p>
    <w:p w:rsidR="00952D5B" w:rsidRDefault="001C1506">
      <w:pPr>
        <w:spacing w:line="360" w:lineRule="auto"/>
        <w:jc w:val="both"/>
        <w:rPr>
          <w:b/>
          <w:bCs/>
        </w:rPr>
      </w:pPr>
      <w:r>
        <w:rPr>
          <w:b/>
          <w:bCs/>
        </w:rPr>
        <w:t>2.3. Опис контрольної та експериментальної груп</w:t>
      </w:r>
    </w:p>
    <w:p w:rsidR="00952D5B" w:rsidRDefault="001C1506">
      <w:pPr>
        <w:spacing w:line="360" w:lineRule="auto"/>
        <w:jc w:val="both"/>
      </w:pPr>
      <w:r>
        <w:t xml:space="preserve">У межах дослідження було сформовано дві групи студентів другого курсу Київського столичного університету імені Бориса Грінченка, спеціальності «Японська мова та переклад». Загалом участь у дослідженні взяли 12 студентів віком від 18 до 19 років. Кожна група налічувала по 6 учасників і була приблизно однаковою за рівнем </w:t>
      </w:r>
      <w:proofErr w:type="spellStart"/>
      <w:r>
        <w:t>мовної</w:t>
      </w:r>
      <w:proofErr w:type="spellEnd"/>
      <w:r>
        <w:t xml:space="preserve"> підготовки, віком та академічним навантаженням. Усі студенти навчалися за однією освітньою програмою та мали однакову кількість академічних годин на вивчення японської мови.</w:t>
      </w:r>
    </w:p>
    <w:p w:rsidR="00952D5B" w:rsidRDefault="00952D5B">
      <w:pPr>
        <w:spacing w:line="360" w:lineRule="auto"/>
        <w:jc w:val="both"/>
      </w:pPr>
    </w:p>
    <w:p w:rsidR="00952D5B" w:rsidRDefault="001C1506">
      <w:pPr>
        <w:spacing w:line="360" w:lineRule="auto"/>
        <w:jc w:val="both"/>
      </w:pPr>
      <w:r>
        <w:rPr>
          <w:b/>
          <w:bCs/>
        </w:rPr>
        <w:t>Контрольна група</w:t>
      </w:r>
      <w:r>
        <w:t xml:space="preserve"> працювала з одномовними навчальними матеріалами японською мовою(Див. Додаток А1). Зокрема, їм був запропонований текст без перекладу, після чого вони виконували комплекс граматичних і лексичних завдань, спрямованих на розуміння тексту, засвоєння нових </w:t>
      </w:r>
      <w:proofErr w:type="spellStart"/>
      <w:r>
        <w:t>мовних</w:t>
      </w:r>
      <w:proofErr w:type="spellEnd"/>
      <w:r>
        <w:t xml:space="preserve"> одиниць та розвиток навичок читання.</w:t>
      </w:r>
    </w:p>
    <w:p w:rsidR="00952D5B" w:rsidRDefault="00952D5B">
      <w:pPr>
        <w:spacing w:line="360" w:lineRule="auto"/>
        <w:jc w:val="both"/>
      </w:pPr>
    </w:p>
    <w:p w:rsidR="00952D5B" w:rsidRDefault="001C1506">
      <w:pPr>
        <w:spacing w:line="360" w:lineRule="auto"/>
        <w:jc w:val="both"/>
      </w:pPr>
      <w:r>
        <w:rPr>
          <w:b/>
          <w:bCs/>
        </w:rPr>
        <w:t>Експериментальна група</w:t>
      </w:r>
      <w:r>
        <w:t xml:space="preserve"> працювала з двомовним варіантом того ж самого тексту — японською мовою з паралельним перекладом українською(Див Додаток А2). Після ознайомлення з текстом учасники виконували лексико-граматичні завдання, які частково включали порівняльний аналіз </w:t>
      </w:r>
      <w:proofErr w:type="spellStart"/>
      <w:r>
        <w:t>мовних</w:t>
      </w:r>
      <w:proofErr w:type="spellEnd"/>
      <w:r>
        <w:t xml:space="preserve"> структур, переклад фраз і речень, а також вправи на трансформацію </w:t>
      </w:r>
      <w:proofErr w:type="spellStart"/>
      <w:r>
        <w:t>мовних</w:t>
      </w:r>
      <w:proofErr w:type="spellEnd"/>
      <w:r>
        <w:t xml:space="preserve"> одиниць з рідної мови в японську.</w:t>
      </w:r>
      <w:r>
        <w:br/>
        <w:t xml:space="preserve">Обом групам були запропоновані однакові за складністю й обсягом тексти та завдання, що дозволило забезпечити об’єктивне порівняння результатів. </w:t>
      </w:r>
      <w:r>
        <w:lastRenderedPageBreak/>
        <w:t>Оцінювання включало перевірку таких параметрів: розуміння тексту, рівень засвоєння лексики та точність виконання граматичних вправ.</w:t>
      </w:r>
    </w:p>
    <w:p w:rsidR="00952D5B" w:rsidRDefault="00952D5B">
      <w:pPr>
        <w:spacing w:line="360" w:lineRule="auto"/>
        <w:jc w:val="both"/>
        <w:rPr>
          <w:b/>
          <w:bCs/>
        </w:rPr>
      </w:pPr>
    </w:p>
    <w:p w:rsidR="00952D5B" w:rsidRDefault="001C1506">
      <w:pPr>
        <w:spacing w:line="360" w:lineRule="auto"/>
        <w:jc w:val="both"/>
      </w:pPr>
      <w:r>
        <w:rPr>
          <w:b/>
          <w:bCs/>
        </w:rPr>
        <w:t>2.4. Етапи проведення експерименту: підготовчий, практичний, завершальний</w:t>
      </w:r>
    </w:p>
    <w:p w:rsidR="00952D5B" w:rsidRDefault="00952D5B">
      <w:pPr>
        <w:widowControl w:val="0"/>
        <w:spacing w:line="360" w:lineRule="auto"/>
        <w:jc w:val="both"/>
      </w:pPr>
    </w:p>
    <w:p w:rsidR="00952D5B" w:rsidRDefault="001C1506">
      <w:pPr>
        <w:widowControl w:val="0"/>
        <w:spacing w:line="360" w:lineRule="auto"/>
        <w:jc w:val="both"/>
      </w:pPr>
      <w:r>
        <w:t>З метою перевірки ефективності застосування двомовних текстів у процесі вивчення японської мови було проведено експериментальне дослідження, яке умовно можна поділити на три основних етапи: підготовчий, практичний та завершальний. Кожен з етапів виконував окрему функцію в межах загальної методології дослідження.</w:t>
      </w:r>
    </w:p>
    <w:p w:rsidR="00952D5B" w:rsidRDefault="001C1506">
      <w:pPr>
        <w:widowControl w:val="0"/>
        <w:spacing w:line="360" w:lineRule="auto"/>
        <w:jc w:val="both"/>
      </w:pPr>
      <w:r>
        <w:rPr>
          <w:b/>
          <w:bCs/>
        </w:rPr>
        <w:t>Підготовчий етап</w:t>
      </w:r>
      <w:r>
        <w:br/>
        <w:t xml:space="preserve">Перший етап мав на меті забезпечити науково-методичне підґрунтя для подальших дій. Передусім було визначено </w:t>
      </w:r>
      <w:r>
        <w:rPr>
          <w:b/>
          <w:bCs/>
        </w:rPr>
        <w:t>предмет, об'єкт, мету й завдання дослідження</w:t>
      </w:r>
      <w:r>
        <w:t xml:space="preserve">, а також сформульовано гіпотезу: </w:t>
      </w:r>
      <w:r>
        <w:rPr>
          <w:b/>
          <w:bCs/>
        </w:rPr>
        <w:t>використання двомовних текстів сприяє кращому засвоєнню граматичних конструкцій і лексики японської мови початківцями</w:t>
      </w:r>
      <w:r>
        <w:t>. На основі цього було написано теоретичну частину дослідження, яка включає розгляд історичного підґрунтя двомовного методу та аналіз існуючої статистики в міжнародному контексті.</w:t>
      </w:r>
    </w:p>
    <w:p w:rsidR="00952D5B" w:rsidRDefault="001C1506">
      <w:pPr>
        <w:widowControl w:val="0"/>
        <w:spacing w:line="360" w:lineRule="auto"/>
        <w:jc w:val="both"/>
      </w:pPr>
      <w:r>
        <w:t>На цьому етапі:</w:t>
      </w:r>
    </w:p>
    <w:p w:rsidR="00952D5B" w:rsidRDefault="001C1506">
      <w:pPr>
        <w:widowControl w:val="0"/>
        <w:numPr>
          <w:ilvl w:val="0"/>
          <w:numId w:val="4"/>
        </w:numPr>
        <w:spacing w:line="360" w:lineRule="auto"/>
        <w:jc w:val="both"/>
      </w:pPr>
      <w:r>
        <w:t>Визначено цільову аудиторію дослідження — студенти початкових курсів, які нещодавно почали вивчати японську мову та мають рівень приблизно N5-N4 згідно з міжнародною класифікацією JLPT (</w:t>
      </w:r>
      <w:proofErr w:type="spellStart"/>
      <w:r>
        <w:t>Japanese</w:t>
      </w:r>
      <w:proofErr w:type="spellEnd"/>
      <w:r>
        <w:t xml:space="preserve"> </w:t>
      </w:r>
      <w:proofErr w:type="spellStart"/>
      <w:r>
        <w:t>Language</w:t>
      </w:r>
      <w:proofErr w:type="spellEnd"/>
      <w:r>
        <w:t xml:space="preserve"> </w:t>
      </w:r>
      <w:proofErr w:type="spellStart"/>
      <w:r>
        <w:t>Proficiency</w:t>
      </w:r>
      <w:proofErr w:type="spellEnd"/>
      <w:r>
        <w:t xml:space="preserve"> </w:t>
      </w:r>
      <w:proofErr w:type="spellStart"/>
      <w:r>
        <w:t>Test</w:t>
      </w:r>
      <w:proofErr w:type="spellEnd"/>
      <w:r>
        <w:t>);</w:t>
      </w:r>
    </w:p>
    <w:p w:rsidR="00952D5B" w:rsidRDefault="001C1506">
      <w:pPr>
        <w:widowControl w:val="0"/>
        <w:numPr>
          <w:ilvl w:val="0"/>
          <w:numId w:val="4"/>
        </w:numPr>
        <w:spacing w:line="360" w:lineRule="auto"/>
        <w:jc w:val="both"/>
      </w:pPr>
      <w:r>
        <w:t>Прийнято рішення проводити експеримент у двох групах: </w:t>
      </w:r>
    </w:p>
    <w:p w:rsidR="00952D5B" w:rsidRDefault="001C1506">
      <w:pPr>
        <w:widowControl w:val="0"/>
        <w:numPr>
          <w:ilvl w:val="0"/>
          <w:numId w:val="9"/>
        </w:numPr>
        <w:pBdr>
          <w:top w:val="nil"/>
          <w:left w:val="nil"/>
          <w:bottom w:val="nil"/>
          <w:right w:val="nil"/>
          <w:between w:val="nil"/>
        </w:pBdr>
        <w:spacing w:line="360" w:lineRule="auto"/>
        <w:jc w:val="both"/>
        <w:rPr>
          <w:color w:val="000000"/>
        </w:rPr>
      </w:pPr>
      <w:r>
        <w:rPr>
          <w:b/>
          <w:bCs/>
          <w:color w:val="000000"/>
        </w:rPr>
        <w:t>в експериментальній</w:t>
      </w:r>
      <w:r>
        <w:rPr>
          <w:color w:val="000000"/>
        </w:rPr>
        <w:t>, що працює з текстами з паралельним перекладом</w:t>
      </w:r>
    </w:p>
    <w:p w:rsidR="00952D5B" w:rsidRDefault="001C1506">
      <w:pPr>
        <w:widowControl w:val="0"/>
        <w:numPr>
          <w:ilvl w:val="0"/>
          <w:numId w:val="9"/>
        </w:numPr>
        <w:pBdr>
          <w:top w:val="nil"/>
          <w:left w:val="nil"/>
          <w:bottom w:val="nil"/>
          <w:right w:val="nil"/>
          <w:between w:val="nil"/>
        </w:pBdr>
        <w:spacing w:line="360" w:lineRule="auto"/>
        <w:jc w:val="both"/>
        <w:rPr>
          <w:color w:val="000000"/>
        </w:rPr>
      </w:pPr>
      <w:r>
        <w:rPr>
          <w:color w:val="000000"/>
        </w:rPr>
        <w:t xml:space="preserve">та в </w:t>
      </w:r>
      <w:r>
        <w:rPr>
          <w:b/>
          <w:bCs/>
          <w:color w:val="000000"/>
        </w:rPr>
        <w:t>контрольній</w:t>
      </w:r>
      <w:r>
        <w:rPr>
          <w:color w:val="000000"/>
        </w:rPr>
        <w:t>, яка працює з тим самим матеріалом, але без перекладу;</w:t>
      </w:r>
    </w:p>
    <w:p w:rsidR="00952D5B" w:rsidRDefault="001C1506">
      <w:pPr>
        <w:widowControl w:val="0"/>
        <w:numPr>
          <w:ilvl w:val="0"/>
          <w:numId w:val="5"/>
        </w:numPr>
        <w:spacing w:line="360" w:lineRule="auto"/>
        <w:jc w:val="both"/>
      </w:pPr>
      <w:r>
        <w:t xml:space="preserve">Був проведений аналіз та пошук тексту, на основі якого було створене подальше дослідження. Протягом цього було розглянуто певну кількість </w:t>
      </w:r>
      <w:r>
        <w:lastRenderedPageBreak/>
        <w:t>онлайн ресурсів для вивчення японської мови.</w:t>
      </w:r>
    </w:p>
    <w:p w:rsidR="00952D5B" w:rsidRDefault="001C1506">
      <w:pPr>
        <w:widowControl w:val="0"/>
        <w:numPr>
          <w:ilvl w:val="0"/>
          <w:numId w:val="6"/>
        </w:numPr>
        <w:spacing w:line="360" w:lineRule="auto"/>
        <w:jc w:val="both"/>
      </w:pPr>
      <w:r>
        <w:t>Розроблено методичні матеріали, зокрема:</w:t>
      </w:r>
    </w:p>
    <w:p w:rsidR="00952D5B" w:rsidRDefault="001C1506">
      <w:pPr>
        <w:widowControl w:val="0"/>
        <w:numPr>
          <w:ilvl w:val="1"/>
          <w:numId w:val="6"/>
        </w:numPr>
        <w:spacing w:line="360" w:lineRule="auto"/>
        <w:jc w:val="both"/>
      </w:pPr>
      <w:r>
        <w:rPr>
          <w:b/>
          <w:bCs/>
        </w:rPr>
        <w:t>український переклад тексту</w:t>
      </w:r>
      <w:r>
        <w:t xml:space="preserve"> для експериментальної групи, який подано у форматі паралельного читання(Див. Додаток А2);</w:t>
      </w:r>
    </w:p>
    <w:p w:rsidR="00952D5B" w:rsidRDefault="001C1506">
      <w:pPr>
        <w:widowControl w:val="0"/>
        <w:numPr>
          <w:ilvl w:val="1"/>
          <w:numId w:val="6"/>
        </w:numPr>
        <w:spacing w:line="360" w:lineRule="auto"/>
        <w:jc w:val="both"/>
      </w:pPr>
      <w:r>
        <w:rPr>
          <w:b/>
          <w:bCs/>
        </w:rPr>
        <w:t xml:space="preserve">таблицю до тексту японською мовою, у якій подано проблемну лексику та граматику </w:t>
      </w:r>
      <w:r>
        <w:t>(Див. Додаток А3)</w:t>
      </w:r>
    </w:p>
    <w:p w:rsidR="00952D5B" w:rsidRDefault="001C1506">
      <w:pPr>
        <w:widowControl w:val="0"/>
        <w:numPr>
          <w:ilvl w:val="1"/>
          <w:numId w:val="6"/>
        </w:numPr>
        <w:spacing w:line="360" w:lineRule="auto"/>
        <w:jc w:val="both"/>
      </w:pPr>
      <w:r>
        <w:rPr>
          <w:b/>
          <w:bCs/>
        </w:rPr>
        <w:t>тестові завдання</w:t>
      </w:r>
      <w:r>
        <w:t>, спрямовані на виявлення рівня розуміння тексту, засвоєння лексики, інтерпретацію граматичних конструкцій, а також вміння застосовувати їх у новому контексті(див Додаток Б1 і Додаток Б2);</w:t>
      </w:r>
    </w:p>
    <w:p w:rsidR="00952D5B" w:rsidRDefault="001C1506">
      <w:pPr>
        <w:widowControl w:val="0"/>
        <w:numPr>
          <w:ilvl w:val="0"/>
          <w:numId w:val="6"/>
        </w:numPr>
        <w:spacing w:line="360" w:lineRule="auto"/>
        <w:jc w:val="both"/>
      </w:pPr>
      <w:r>
        <w:t xml:space="preserve">Створено дві </w:t>
      </w:r>
      <w:proofErr w:type="spellStart"/>
      <w:r>
        <w:t>Google</w:t>
      </w:r>
      <w:proofErr w:type="spellEnd"/>
      <w:r>
        <w:t>-форми(Див. Додаток В1 і Додаток В2), відповідно до кожної з груп експерименту, до яких було включено всі завдання з варіантами відповідей, що дало змогу забезпечити зручний онлайн-доступ та автоматизований збір відповідей.</w:t>
      </w:r>
    </w:p>
    <w:p w:rsidR="00952D5B" w:rsidRDefault="001C1506">
      <w:pPr>
        <w:widowControl w:val="0"/>
        <w:numPr>
          <w:ilvl w:val="0"/>
          <w:numId w:val="6"/>
        </w:numPr>
        <w:spacing w:line="360" w:lineRule="auto"/>
        <w:jc w:val="both"/>
      </w:pPr>
      <w:r>
        <w:t xml:space="preserve">Усі відповіді з обидвох </w:t>
      </w:r>
      <w:proofErr w:type="spellStart"/>
      <w:r>
        <w:t>Google</w:t>
      </w:r>
      <w:proofErr w:type="spellEnd"/>
      <w:r>
        <w:t>-форми(Див. Додаток В1 і Додаток В2)</w:t>
      </w:r>
      <w:r>
        <w:rPr>
          <w:b/>
          <w:bCs/>
        </w:rPr>
        <w:t xml:space="preserve"> </w:t>
      </w:r>
      <w:r>
        <w:t xml:space="preserve">було інтегровану у </w:t>
      </w:r>
      <w:proofErr w:type="spellStart"/>
      <w:r>
        <w:t>Google</w:t>
      </w:r>
      <w:proofErr w:type="spellEnd"/>
      <w:r>
        <w:t>-таблиці(Див Додаток Г1 і Додаток Г2), для подальшого аналізу та формування статистики.</w:t>
      </w:r>
    </w:p>
    <w:p w:rsidR="00952D5B" w:rsidRDefault="001C1506">
      <w:pPr>
        <w:widowControl w:val="0"/>
        <w:spacing w:line="360" w:lineRule="auto"/>
        <w:jc w:val="both"/>
      </w:pPr>
      <w:r>
        <w:t>Особливу увагу було приділено формулюванню завдань: завдання були підібрані так, щоб розмежувати знання, отримані через інтуїтивне читання, від знань, здобутих через активне осмислення структури тексту. У такий спосіб створювались умови для об’єктивного порівняння результатів між двома групами.</w:t>
      </w:r>
    </w:p>
    <w:p w:rsidR="00952D5B" w:rsidRDefault="001C1506">
      <w:pPr>
        <w:widowControl w:val="0"/>
        <w:spacing w:line="360" w:lineRule="auto"/>
        <w:jc w:val="both"/>
        <w:rPr>
          <w:b/>
          <w:bCs/>
        </w:rPr>
      </w:pPr>
      <w:r>
        <w:rPr>
          <w:b/>
          <w:bCs/>
        </w:rPr>
        <w:t>Практичний етап</w:t>
      </w:r>
    </w:p>
    <w:p w:rsidR="00952D5B" w:rsidRDefault="001C1506">
      <w:pPr>
        <w:widowControl w:val="0"/>
        <w:spacing w:line="360" w:lineRule="auto"/>
        <w:jc w:val="both"/>
      </w:pPr>
      <w:r>
        <w:t>Цей етап передбачав проведення експерименту безпосередньо серед студентів. Учасники обох груп ознайомлювалися зі своїми варіантами тексту та виконували серію завдань.</w:t>
      </w:r>
    </w:p>
    <w:p w:rsidR="00952D5B" w:rsidRDefault="001C1506">
      <w:pPr>
        <w:widowControl w:val="0"/>
        <w:spacing w:line="360" w:lineRule="auto"/>
        <w:jc w:val="both"/>
      </w:pPr>
      <w:r>
        <w:t>Важливими умовами практичного етапу були:</w:t>
      </w:r>
    </w:p>
    <w:p w:rsidR="00952D5B" w:rsidRDefault="001C1506">
      <w:pPr>
        <w:widowControl w:val="0"/>
        <w:numPr>
          <w:ilvl w:val="0"/>
          <w:numId w:val="7"/>
        </w:numPr>
        <w:spacing w:line="360" w:lineRule="auto"/>
        <w:jc w:val="both"/>
      </w:pPr>
      <w:r>
        <w:t>однаковий рівень складності тестових завдань для обох груп;</w:t>
      </w:r>
    </w:p>
    <w:p w:rsidR="00952D5B" w:rsidRDefault="001C1506">
      <w:pPr>
        <w:widowControl w:val="0"/>
        <w:numPr>
          <w:ilvl w:val="0"/>
          <w:numId w:val="7"/>
        </w:numPr>
        <w:spacing w:line="360" w:lineRule="auto"/>
        <w:jc w:val="both"/>
      </w:pPr>
      <w:r>
        <w:t>збереження конфіденційності відповідей, що сприяло зниженню впливу психологічних факторів, таких як страх помилки;</w:t>
      </w:r>
    </w:p>
    <w:p w:rsidR="00952D5B" w:rsidRDefault="001C1506">
      <w:pPr>
        <w:widowControl w:val="0"/>
        <w:numPr>
          <w:ilvl w:val="0"/>
          <w:numId w:val="7"/>
        </w:numPr>
        <w:spacing w:line="360" w:lineRule="auto"/>
        <w:jc w:val="both"/>
      </w:pPr>
      <w:r>
        <w:lastRenderedPageBreak/>
        <w:t xml:space="preserve">відносно однаковий рівень </w:t>
      </w:r>
      <w:proofErr w:type="spellStart"/>
      <w:r>
        <w:t>мовних</w:t>
      </w:r>
      <w:proofErr w:type="spellEnd"/>
      <w:r>
        <w:t xml:space="preserve"> навиків серед студентів;</w:t>
      </w:r>
    </w:p>
    <w:p w:rsidR="00952D5B" w:rsidRDefault="001C1506">
      <w:pPr>
        <w:spacing w:before="280" w:after="280" w:line="360" w:lineRule="auto"/>
        <w:jc w:val="both"/>
      </w:pPr>
      <w:r>
        <w:t xml:space="preserve">Під час виконання завдань здійснювався моніторинг типових помилок, частоти правильних відповідей на різні типи питань. Зібрані дані автоматично фіксувалися в таблицях результатів через </w:t>
      </w:r>
      <w:proofErr w:type="spellStart"/>
      <w:r>
        <w:t>Google</w:t>
      </w:r>
      <w:proofErr w:type="spellEnd"/>
      <w:r>
        <w:t>-форми(Див. Додаток В1і Додаток В2)</w:t>
      </w:r>
      <w:r>
        <w:rPr>
          <w:b/>
          <w:bCs/>
        </w:rPr>
        <w:t xml:space="preserve"> </w:t>
      </w:r>
      <w:r>
        <w:t xml:space="preserve"> та </w:t>
      </w:r>
      <w:proofErr w:type="spellStart"/>
      <w:r>
        <w:t>Google</w:t>
      </w:r>
      <w:proofErr w:type="spellEnd"/>
      <w:r>
        <w:t xml:space="preserve">-таблиці(Див Додаток Г1 і Додаток Г2). Особливу увагу приділяли завданням, які вимагали не тільки запам'ятовування слів, але й глибшого розуміння граматики, синтаксису та логіки викладу в тексті. Акцент був на тому, як студенти обох груп справляються з такими завданнями, що дозволяє оцінити рівень засвоєння матеріалу та виявити потенційні труднощі у сприйнятті </w:t>
      </w:r>
      <w:proofErr w:type="spellStart"/>
      <w:r>
        <w:t>мовних</w:t>
      </w:r>
      <w:proofErr w:type="spellEnd"/>
      <w:r>
        <w:t xml:space="preserve"> конструкцій.</w:t>
      </w:r>
    </w:p>
    <w:p w:rsidR="00952D5B" w:rsidRDefault="001C1506">
      <w:pPr>
        <w:widowControl w:val="0"/>
        <w:spacing w:line="360" w:lineRule="auto"/>
        <w:jc w:val="both"/>
        <w:rPr>
          <w:b/>
          <w:bCs/>
        </w:rPr>
      </w:pPr>
      <w:r>
        <w:rPr>
          <w:b/>
          <w:bCs/>
        </w:rPr>
        <w:t>Завершальний етап</w:t>
      </w:r>
    </w:p>
    <w:p w:rsidR="00952D5B" w:rsidRDefault="001C1506">
      <w:pPr>
        <w:widowControl w:val="0"/>
        <w:spacing w:line="360" w:lineRule="auto"/>
        <w:jc w:val="both"/>
      </w:pPr>
      <w:r>
        <w:t xml:space="preserve">На завершальному етапі було проведено всебічний аналіз отриманих результатів. Це дозволило оцінити вплив двомовного формату на якість засвоєння </w:t>
      </w:r>
      <w:proofErr w:type="spellStart"/>
      <w:r>
        <w:t>мовного</w:t>
      </w:r>
      <w:proofErr w:type="spellEnd"/>
      <w:r>
        <w:t xml:space="preserve"> матеріалу.</w:t>
      </w:r>
    </w:p>
    <w:p w:rsidR="00952D5B" w:rsidRDefault="001C1506">
      <w:pPr>
        <w:widowControl w:val="0"/>
        <w:spacing w:line="360" w:lineRule="auto"/>
        <w:jc w:val="both"/>
      </w:pPr>
      <w:r>
        <w:t>У межах завершального етапу:</w:t>
      </w:r>
    </w:p>
    <w:p w:rsidR="00952D5B" w:rsidRDefault="001C1506">
      <w:pPr>
        <w:widowControl w:val="0"/>
        <w:numPr>
          <w:ilvl w:val="0"/>
          <w:numId w:val="8"/>
        </w:numPr>
        <w:spacing w:line="360" w:lineRule="auto"/>
        <w:jc w:val="both"/>
      </w:pPr>
      <w:r>
        <w:t xml:space="preserve">Здійснено </w:t>
      </w:r>
      <w:r>
        <w:rPr>
          <w:b/>
          <w:bCs/>
        </w:rPr>
        <w:t>порівняльний аналіз</w:t>
      </w:r>
      <w:r>
        <w:t xml:space="preserve"> результатів контрольної та експериментальної груп;</w:t>
      </w:r>
    </w:p>
    <w:p w:rsidR="00952D5B" w:rsidRDefault="001C1506">
      <w:pPr>
        <w:widowControl w:val="0"/>
        <w:numPr>
          <w:ilvl w:val="0"/>
          <w:numId w:val="8"/>
        </w:numPr>
        <w:spacing w:line="360" w:lineRule="auto"/>
        <w:jc w:val="both"/>
      </w:pPr>
      <w:r>
        <w:t>Застосовано</w:t>
      </w:r>
      <w:r>
        <w:rPr>
          <w:b/>
          <w:bCs/>
        </w:rPr>
        <w:t xml:space="preserve"> методи категоризації та тематичного кодування</w:t>
      </w:r>
      <w:r>
        <w:t xml:space="preserve"> для аналізу письмових і усних відповідей. Дані було розподіллено за змістовими категоріями по блокам: лексика, граматика, розуміння тексту. Кодування дозволило виокремити характерні </w:t>
      </w:r>
      <w:proofErr w:type="spellStart"/>
      <w:r>
        <w:t>мовні</w:t>
      </w:r>
      <w:proofErr w:type="spellEnd"/>
      <w:r>
        <w:t xml:space="preserve"> прояви та оцінити їхню частотність у кожній групі. На основі аналізу були сформовані рекомендації для поліпшення результатів. </w:t>
      </w:r>
    </w:p>
    <w:p w:rsidR="00952D5B" w:rsidRDefault="001C1506">
      <w:pPr>
        <w:widowControl w:val="0"/>
        <w:numPr>
          <w:ilvl w:val="0"/>
          <w:numId w:val="8"/>
        </w:numPr>
        <w:spacing w:line="360" w:lineRule="auto"/>
        <w:jc w:val="both"/>
      </w:pPr>
      <w:r>
        <w:t xml:space="preserve">Виявлено </w:t>
      </w:r>
      <w:r>
        <w:rPr>
          <w:b/>
          <w:bCs/>
        </w:rPr>
        <w:t>позитивні впливи</w:t>
      </w:r>
      <w:r>
        <w:t xml:space="preserve"> використання перекладу на засвоєння нової лексики та граматичних структур;</w:t>
      </w:r>
    </w:p>
    <w:p w:rsidR="00952D5B" w:rsidRDefault="001C1506">
      <w:pPr>
        <w:widowControl w:val="0"/>
        <w:numPr>
          <w:ilvl w:val="0"/>
          <w:numId w:val="8"/>
        </w:numPr>
        <w:spacing w:line="360" w:lineRule="auto"/>
        <w:jc w:val="both"/>
      </w:pPr>
      <w:r>
        <w:rPr>
          <w:b/>
          <w:bCs/>
        </w:rPr>
        <w:t>Узагальнено поширені помилки</w:t>
      </w:r>
      <w:r>
        <w:t xml:space="preserve"> та сформульовано припущення щодо причин їх виникнення;</w:t>
      </w:r>
    </w:p>
    <w:p w:rsidR="00952D5B" w:rsidRDefault="001C1506">
      <w:pPr>
        <w:widowControl w:val="0"/>
        <w:numPr>
          <w:ilvl w:val="0"/>
          <w:numId w:val="8"/>
        </w:numPr>
        <w:spacing w:line="360" w:lineRule="auto"/>
        <w:jc w:val="both"/>
      </w:pPr>
      <w:r>
        <w:t xml:space="preserve">Сформульовано попередні </w:t>
      </w:r>
      <w:r>
        <w:rPr>
          <w:b/>
          <w:bCs/>
        </w:rPr>
        <w:t>висновки</w:t>
      </w:r>
      <w:r>
        <w:t xml:space="preserve"> щодо ефективності методу двомовних </w:t>
      </w:r>
      <w:r>
        <w:lastRenderedPageBreak/>
        <w:t>текстів як засобу підвищення розуміння та комунікативної компетентності серед студентів-початківців.</w:t>
      </w:r>
    </w:p>
    <w:p w:rsidR="00952D5B" w:rsidRDefault="001C1506">
      <w:pPr>
        <w:widowControl w:val="0"/>
        <w:spacing w:line="360" w:lineRule="auto"/>
        <w:jc w:val="both"/>
      </w:pPr>
      <w:r>
        <w:t xml:space="preserve">Таким чином, </w:t>
      </w:r>
      <w:proofErr w:type="spellStart"/>
      <w:r>
        <w:t>трьохетапна</w:t>
      </w:r>
      <w:proofErr w:type="spellEnd"/>
      <w:r>
        <w:t xml:space="preserve"> структура експерименту забезпечила цілісність дослідження, дозволила системно оцінити вплив запропонованого методу та створила основу для обґрунтованих висновків.</w:t>
      </w:r>
    </w:p>
    <w:p w:rsidR="00952D5B" w:rsidRDefault="00952D5B">
      <w:pPr>
        <w:widowControl w:val="0"/>
        <w:spacing w:line="360" w:lineRule="auto"/>
        <w:jc w:val="both"/>
      </w:pPr>
    </w:p>
    <w:p w:rsidR="00952D5B" w:rsidRDefault="001C1506">
      <w:pPr>
        <w:spacing w:line="360" w:lineRule="auto"/>
        <w:jc w:val="both"/>
        <w:rPr>
          <w:b/>
          <w:bCs/>
        </w:rPr>
      </w:pPr>
      <w:r>
        <w:br w:type="page"/>
      </w:r>
    </w:p>
    <w:p w:rsidR="00952D5B" w:rsidRDefault="001C1506">
      <w:pPr>
        <w:spacing w:line="360" w:lineRule="auto"/>
        <w:jc w:val="center"/>
        <w:rPr>
          <w:b/>
          <w:bCs/>
        </w:rPr>
      </w:pPr>
      <w:r>
        <w:rPr>
          <w:b/>
          <w:bCs/>
        </w:rPr>
        <w:lastRenderedPageBreak/>
        <w:t>РОЗДІЛ 3. РЕЗУЛЬТАТИ І АНАЛІЗ ЕФЕКТИВНОСТІ МЕТОДУ ДВОМОВНИХ ТЕКСТІВ</w:t>
      </w:r>
    </w:p>
    <w:p w:rsidR="00952D5B" w:rsidRDefault="00952D5B">
      <w:pPr>
        <w:widowControl w:val="0"/>
        <w:spacing w:line="360" w:lineRule="auto"/>
        <w:jc w:val="both"/>
        <w:rPr>
          <w:b/>
          <w:bCs/>
        </w:rPr>
      </w:pPr>
    </w:p>
    <w:p w:rsidR="00952D5B" w:rsidRDefault="001C1506">
      <w:pPr>
        <w:widowControl w:val="0"/>
        <w:spacing w:line="360" w:lineRule="auto"/>
        <w:jc w:val="center"/>
        <w:rPr>
          <w:b/>
          <w:bCs/>
        </w:rPr>
      </w:pPr>
      <w:r>
        <w:rPr>
          <w:b/>
          <w:bCs/>
        </w:rPr>
        <w:t>3.1. Порівняльний аналіз результатів контрольної та експериментальної груп</w:t>
      </w:r>
    </w:p>
    <w:p w:rsidR="00952D5B" w:rsidRDefault="00952D5B">
      <w:pPr>
        <w:widowControl w:val="0"/>
        <w:spacing w:line="360" w:lineRule="auto"/>
        <w:jc w:val="both"/>
        <w:rPr>
          <w:b/>
          <w:bCs/>
        </w:rPr>
      </w:pPr>
    </w:p>
    <w:p w:rsidR="00952D5B" w:rsidRDefault="001C1506">
      <w:pPr>
        <w:widowControl w:val="0"/>
        <w:spacing w:line="360" w:lineRule="auto"/>
        <w:jc w:val="both"/>
      </w:pPr>
      <w:r>
        <w:t>Після проведення експериментального навчання було здійснено порівняльний аналіз результатів двох груп — контрольної та експериментальної. Основна мета аналізу полягала у виявленні впливу використання двомовних текстів на засвоєння лексики та граматики японської мови студентами-початківцями.</w:t>
      </w:r>
    </w:p>
    <w:p w:rsidR="00952D5B" w:rsidRDefault="001C1506">
      <w:pPr>
        <w:widowControl w:val="0"/>
        <w:spacing w:line="360" w:lineRule="auto"/>
        <w:jc w:val="both"/>
      </w:pPr>
      <w:r>
        <w:t>Кількісні результати показали, що експериментальна група, яка працювала з паралельним перекладом тексту, припустилася в середньому 21,3% помилок, тоді як контрольна група — 42,5% помилок. Це свідчить про загальне зниження кількості помилок майже на 21,2% у студентів, що працювали з двомовним матеріалом.</w:t>
      </w:r>
    </w:p>
    <w:p w:rsidR="00952D5B" w:rsidRDefault="001C1506">
      <w:pPr>
        <w:widowControl w:val="0"/>
        <w:spacing w:line="360" w:lineRule="auto"/>
        <w:jc w:val="both"/>
      </w:pPr>
      <w:r>
        <w:t>На основі цієї інформації була створена по-блокова діаграма, яка показує наступну картину:</w:t>
      </w:r>
    </w:p>
    <w:p w:rsidR="00952D5B" w:rsidRDefault="001C1506">
      <w:pPr>
        <w:widowControl w:val="0"/>
        <w:spacing w:line="360" w:lineRule="auto"/>
        <w:jc w:val="right"/>
        <w:rPr>
          <w:i/>
          <w:iCs/>
        </w:rPr>
      </w:pPr>
      <w:r>
        <w:rPr>
          <w:i/>
          <w:iCs/>
        </w:rPr>
        <w:t>Рис. 1. – Порівняльна діаграма</w:t>
      </w:r>
    </w:p>
    <w:p w:rsidR="00952D5B" w:rsidRDefault="001C1506">
      <w:pPr>
        <w:widowControl w:val="0"/>
        <w:spacing w:line="360" w:lineRule="auto"/>
        <w:jc w:val="both"/>
      </w:pPr>
      <w:r>
        <w:rPr>
          <w:noProof/>
          <w:lang w:val="uk-UA"/>
        </w:rPr>
        <w:drawing>
          <wp:inline distT="0" distB="0" distL="0" distR="0">
            <wp:extent cx="6268037" cy="3736435"/>
            <wp:effectExtent l="0" t="0" r="0" b="0"/>
            <wp:docPr id="18642788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268037" cy="3736435"/>
                    </a:xfrm>
                    <a:prstGeom prst="rect">
                      <a:avLst/>
                    </a:prstGeom>
                    <a:ln/>
                  </pic:spPr>
                </pic:pic>
              </a:graphicData>
            </a:graphic>
          </wp:inline>
        </w:drawing>
      </w:r>
    </w:p>
    <w:p w:rsidR="00952D5B" w:rsidRDefault="001C1506">
      <w:pPr>
        <w:widowControl w:val="0"/>
        <w:spacing w:line="360" w:lineRule="auto"/>
        <w:jc w:val="both"/>
      </w:pPr>
      <w:r>
        <w:lastRenderedPageBreak/>
        <w:t>Аналіз середнього відсотка помилок у кожному з блоків завдань дозволяє чітко прослідкувати різницю в результатах між контрольної та експериментальної груп. Найбільш суттєві відмінності спостерігаються у другому та третьому блоках, що перевіряють знання лексики та переклад граматичних конструкцій. Так, експериментальна група, яка працювала з двомовним текстом, допустила лише 16,7% та 22,2% помилок відповідно, тоді як у контрольної групи ці показники становили 45,8% і 55,5%. Це свідчить про позитивний вплив двомовного підходу саме на формування граматичної компетентності.</w:t>
      </w:r>
    </w:p>
    <w:p w:rsidR="00952D5B" w:rsidRDefault="001C1506">
      <w:pPr>
        <w:widowControl w:val="0"/>
        <w:spacing w:line="360" w:lineRule="auto"/>
        <w:jc w:val="both"/>
      </w:pPr>
      <w:r>
        <w:t>У першому блоці (граматика) різниця також є помітною (22,2% у експериментальній групі проти 44,4% у контрольній), що вказує на полегшення запам’ятовування та розуміння лексики завдяки наявності перекладу. Найменша різниця спостерігається у блоці, присвяченому інтерпретації речень (четвертий блок) — 23,3% проти 29,9%, однак і тут експериментальна група продемонструвала кращі результати.</w:t>
      </w:r>
    </w:p>
    <w:p w:rsidR="00952D5B" w:rsidRDefault="001C1506">
      <w:pPr>
        <w:widowControl w:val="0"/>
        <w:spacing w:line="360" w:lineRule="auto"/>
        <w:jc w:val="both"/>
      </w:pPr>
      <w:r>
        <w:t xml:space="preserve">Щодо категоризації та тематичного кодування, аналіз відповідей студентів обох груп показав різні підходи до інтерпретації та класифікації лексичних і граматичних елементів. Студенти експериментальної групи демонстрували більш точну класифікацію термінів і конструкцій, що свідчить про більш глибоке розуміння контексту і </w:t>
      </w:r>
      <w:proofErr w:type="spellStart"/>
      <w:r>
        <w:t>зв'язків</w:t>
      </w:r>
      <w:proofErr w:type="spellEnd"/>
      <w:r>
        <w:t xml:space="preserve"> між елементами мови. Це підтверджує, що двомовний підхід не тільки полегшує засвоєння окремих елементів мови, але й сприяє точнішому розумінню семантики та функцій різних лексичних одиниць.</w:t>
      </w:r>
    </w:p>
    <w:p w:rsidR="00952D5B" w:rsidRDefault="001C1506">
      <w:pPr>
        <w:spacing w:line="360" w:lineRule="auto"/>
        <w:jc w:val="both"/>
      </w:pPr>
      <w:r>
        <w:t xml:space="preserve">Ці результати підтверджують, що використання двомовного матеріалу сприяє зменшенню кількості помилок та покращенню загального рівня засвоєння матеріалу, особливо у сфері граматики та граматичних конструкцій. Подальші дослідження можуть допомогти точніше визначити, які конкретні аспекти двомовного підходу найбільше впливають на </w:t>
      </w:r>
      <w:proofErr w:type="spellStart"/>
      <w:r>
        <w:t>мовне</w:t>
      </w:r>
      <w:proofErr w:type="spellEnd"/>
      <w:r>
        <w:t xml:space="preserve"> навчання.</w:t>
      </w:r>
    </w:p>
    <w:p w:rsidR="00952D5B" w:rsidRDefault="00952D5B">
      <w:pPr>
        <w:spacing w:line="360" w:lineRule="auto"/>
        <w:jc w:val="both"/>
        <w:rPr>
          <w:b/>
          <w:bCs/>
        </w:rPr>
      </w:pPr>
    </w:p>
    <w:p w:rsidR="00952D5B" w:rsidRDefault="001C1506">
      <w:pPr>
        <w:spacing w:line="360" w:lineRule="auto"/>
        <w:jc w:val="both"/>
        <w:rPr>
          <w:b/>
          <w:bCs/>
        </w:rPr>
      </w:pPr>
      <w:r>
        <w:rPr>
          <w:b/>
          <w:bCs/>
        </w:rPr>
        <w:t>3.2. Суб’єктивна оцінка методу студентами</w:t>
      </w:r>
    </w:p>
    <w:p w:rsidR="00952D5B" w:rsidRDefault="00952D5B">
      <w:pPr>
        <w:widowControl w:val="0"/>
        <w:spacing w:line="360" w:lineRule="auto"/>
        <w:jc w:val="both"/>
      </w:pPr>
    </w:p>
    <w:p w:rsidR="00952D5B" w:rsidRDefault="001C1506">
      <w:pPr>
        <w:widowControl w:val="0"/>
        <w:spacing w:line="360" w:lineRule="auto"/>
        <w:jc w:val="both"/>
      </w:pPr>
      <w:r>
        <w:t xml:space="preserve">У межах підготовчого етапу експериментального дослідження було зібрано </w:t>
      </w:r>
      <w:r>
        <w:lastRenderedPageBreak/>
        <w:t>попередню суб’єктивну оцінку запропонованого методу використання двомовного тексту серед студентів, які навчаються японської мови на початковому рівні. Відкриті відгуки дозволили визначити основні переваги та недоліки такого підходу з погляду самих учасників навчального процесу.</w:t>
      </w:r>
    </w:p>
    <w:p w:rsidR="00952D5B" w:rsidRDefault="001C1506">
      <w:pPr>
        <w:widowControl w:val="0"/>
        <w:spacing w:line="360" w:lineRule="auto"/>
        <w:jc w:val="both"/>
      </w:pPr>
      <w:r>
        <w:t xml:space="preserve">Переважна більшість опитаних (серед 6 студентів в експериментальній групі - 4 студенти залишили позитивні відгуки, 2 студенти утрималися від відповіді)  позитивно оцінили впровадження двомовного тексту як допоміжного засобу при вивченні нових граматичних конструкцій та лексичних одиниць. Студенти зазначали, що наявність перекладу українською мовою значно полегшує розуміння змісту автентичного японського тексту та сприяє глибшому осмисленню </w:t>
      </w:r>
      <w:proofErr w:type="spellStart"/>
      <w:r>
        <w:t>мовних</w:t>
      </w:r>
      <w:proofErr w:type="spellEnd"/>
      <w:r>
        <w:t xml:space="preserve"> особливостей. Наприклад, один з учасників експерименту охарактеризував завдання як «гарну вправу для закріплення граматики». Інша студентка зауважила:</w:t>
      </w:r>
    </w:p>
    <w:p w:rsidR="00952D5B" w:rsidRDefault="001C1506">
      <w:pPr>
        <w:widowControl w:val="0"/>
        <w:spacing w:line="360" w:lineRule="auto"/>
        <w:jc w:val="both"/>
        <w:rPr>
          <w:b/>
          <w:bCs/>
        </w:rPr>
      </w:pPr>
      <w:r>
        <w:rPr>
          <w:b/>
          <w:bCs/>
        </w:rPr>
        <w:t>«Оскільки текст було надано рідною мовою та мовою, яка вивчається, це дало змогу зрозуміти нюанси інтерпретації граматичних конструкцій та лексичних одиниць мови, що вивчається, краще, тому що є змога зв’язати їх з більш знайомими варіантами у рідній мові».</w:t>
      </w:r>
    </w:p>
    <w:p w:rsidR="00952D5B" w:rsidRDefault="001C1506">
      <w:pPr>
        <w:widowControl w:val="0"/>
        <w:spacing w:line="360" w:lineRule="auto"/>
        <w:jc w:val="both"/>
      </w:pPr>
      <w:r>
        <w:t>Подібні відгуки підтверджують важливу роль міжмовного зіставлення у процесі засвоєння нової інформації. За словами ще однієї студентки:</w:t>
      </w:r>
    </w:p>
    <w:p w:rsidR="00952D5B" w:rsidRDefault="001C1506">
      <w:pPr>
        <w:widowControl w:val="0"/>
        <w:spacing w:line="360" w:lineRule="auto"/>
        <w:jc w:val="both"/>
        <w:rPr>
          <w:b/>
          <w:bCs/>
        </w:rPr>
      </w:pPr>
      <w:r>
        <w:rPr>
          <w:b/>
          <w:bCs/>
        </w:rPr>
        <w:t>«Набагато краще розуміти граматику»</w:t>
      </w:r>
    </w:p>
    <w:p w:rsidR="00952D5B" w:rsidRDefault="001C1506">
      <w:pPr>
        <w:widowControl w:val="0"/>
        <w:spacing w:line="360" w:lineRule="auto"/>
        <w:jc w:val="both"/>
      </w:pPr>
      <w:r>
        <w:t>А також:</w:t>
      </w:r>
    </w:p>
    <w:p w:rsidR="00952D5B" w:rsidRDefault="001C1506">
      <w:pPr>
        <w:widowControl w:val="0"/>
        <w:spacing w:line="360" w:lineRule="auto"/>
        <w:jc w:val="both"/>
      </w:pPr>
      <w:r>
        <w:rPr>
          <w:b/>
          <w:bCs/>
        </w:rPr>
        <w:t>«Завдяки перекладу я змогла ліпше запам'ятати текст і пройти опитування»</w:t>
      </w:r>
      <w:r>
        <w:t>.</w:t>
      </w:r>
    </w:p>
    <w:p w:rsidR="00952D5B" w:rsidRDefault="001C1506">
      <w:pPr>
        <w:widowControl w:val="0"/>
        <w:spacing w:line="360" w:lineRule="auto"/>
        <w:jc w:val="both"/>
      </w:pPr>
      <w:r>
        <w:t>Ці висловлювання дозволяють зробити висновок про те, що двомовні тексти не лише полегшують сприйняття складного граматичного матеріалу, а й створюють умови для ефективного запам’ятовування, оскільки працюють водночас на рівні змісту, форми та асоціативного зв’язку з рідною мовою. Студенти почуваються впевненіше, коли мають змогу звірити незрозумілі місця з перекладом, а це, в свою чергу, знижує психологічне навантаження під час читання.</w:t>
      </w:r>
    </w:p>
    <w:p w:rsidR="00952D5B" w:rsidRDefault="001C1506">
      <w:pPr>
        <w:widowControl w:val="0"/>
        <w:spacing w:line="360" w:lineRule="auto"/>
        <w:jc w:val="both"/>
      </w:pPr>
      <w:r>
        <w:t xml:space="preserve">Не дивлячись на це, в метода є суттєві мінуси у вигляді відсутності розвитку навиків говоріння та письма. Таким чином, зазначений метод найдоцільніше використовувати як підтримку на початковому етапі навчання, поєднуючи його з </w:t>
      </w:r>
      <w:r>
        <w:lastRenderedPageBreak/>
        <w:t>поступовим ускладненням завдань та зменшенням обсягу допоміжного перекладного матеріалу.</w:t>
      </w:r>
    </w:p>
    <w:p w:rsidR="00952D5B" w:rsidRDefault="001C1506">
      <w:pPr>
        <w:widowControl w:val="0"/>
        <w:spacing w:line="360" w:lineRule="auto"/>
        <w:jc w:val="both"/>
      </w:pPr>
      <w:r>
        <w:t>Отже, результати попередньої суб’єктивної оцінки засвідчили високу прийнятність методу серед студентів, його мотиваційний ефект і користь для формування початкових навичок граматичного аналізу та читання. Водночас вони окреслили й межі доцільного використання двомовного тексту, що буде враховано при формуванні остаточного варіанту експериментального навчального модуля.</w:t>
      </w:r>
    </w:p>
    <w:p w:rsidR="00952D5B" w:rsidRDefault="00952D5B">
      <w:pPr>
        <w:spacing w:line="360" w:lineRule="auto"/>
        <w:jc w:val="both"/>
        <w:rPr>
          <w:b/>
          <w:bCs/>
        </w:rPr>
      </w:pPr>
    </w:p>
    <w:p w:rsidR="00952D5B" w:rsidRDefault="001C1506">
      <w:pPr>
        <w:spacing w:line="360" w:lineRule="auto"/>
        <w:jc w:val="both"/>
        <w:rPr>
          <w:b/>
          <w:bCs/>
        </w:rPr>
      </w:pPr>
      <w:r>
        <w:br w:type="page"/>
      </w:r>
    </w:p>
    <w:p w:rsidR="00952D5B" w:rsidRDefault="001C1506">
      <w:pPr>
        <w:spacing w:line="360" w:lineRule="auto"/>
        <w:jc w:val="center"/>
        <w:rPr>
          <w:b/>
          <w:bCs/>
        </w:rPr>
      </w:pPr>
      <w:r>
        <w:rPr>
          <w:b/>
          <w:bCs/>
        </w:rPr>
        <w:lastRenderedPageBreak/>
        <w:t>ВИСНОВКИ</w:t>
      </w:r>
    </w:p>
    <w:p w:rsidR="00952D5B" w:rsidRDefault="00952D5B">
      <w:pPr>
        <w:spacing w:line="360" w:lineRule="auto"/>
        <w:jc w:val="both"/>
      </w:pPr>
    </w:p>
    <w:p w:rsidR="00952D5B" w:rsidRDefault="001C1506">
      <w:pPr>
        <w:spacing w:line="360" w:lineRule="auto"/>
        <w:jc w:val="both"/>
      </w:pPr>
      <w:r>
        <w:t xml:space="preserve">У межах курсової роботи було досягнуто всіх поставлених цілей, що дозволило зробити ґрунтовні висновки щодо ефективності використання методу двомовних текстів, та сформувати поради, щодо його інтеграції та використання. </w:t>
      </w:r>
    </w:p>
    <w:p w:rsidR="00952D5B" w:rsidRDefault="00952D5B">
      <w:pPr>
        <w:spacing w:line="360" w:lineRule="auto"/>
        <w:jc w:val="both"/>
      </w:pPr>
    </w:p>
    <w:p w:rsidR="00952D5B" w:rsidRDefault="001C1506">
      <w:pPr>
        <w:spacing w:line="360" w:lineRule="auto"/>
        <w:jc w:val="both"/>
      </w:pPr>
      <w:r>
        <w:t xml:space="preserve">1. Аналіз наукової літератури показав, що перекладний метод та метод двомовних текстів мають давню історію у викладанні іноземних мов, однак у сучасних умовах вони зазнають критичної переоцінки. Було встановлено, що обидва підходи мають спільне історичне коріння, але метод двомовних текстів розглядається, як сучасний аналог, або ж оновлена форма перекладного методу. У літератури наголошується, що цей підхід сприяє розвитку навичок аналізу </w:t>
      </w:r>
      <w:proofErr w:type="spellStart"/>
      <w:r>
        <w:t>мовних</w:t>
      </w:r>
      <w:proofErr w:type="spellEnd"/>
      <w:r>
        <w:t xml:space="preserve"> структур, конструктивного мислення та ефективного засвоєння матеріалу, особливо на початковому етапі вивчення мови. (</w:t>
      </w:r>
      <w:proofErr w:type="spellStart"/>
      <w:r>
        <w:t>Mathur</w:t>
      </w:r>
      <w:proofErr w:type="spellEnd"/>
      <w:r>
        <w:t xml:space="preserve"> S. ,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ParallelText</w:t>
      </w:r>
      <w:proofErr w:type="spellEnd"/>
      <w:r>
        <w:t xml:space="preserve"> </w:t>
      </w:r>
      <w:proofErr w:type="spellStart"/>
      <w:r>
        <w:t>in</w:t>
      </w:r>
      <w:proofErr w:type="spellEnd"/>
      <w:r>
        <w:t xml:space="preserve"> </w:t>
      </w:r>
      <w:proofErr w:type="spellStart"/>
      <w:r>
        <w:t>Learning</w:t>
      </w:r>
      <w:proofErr w:type="spellEnd"/>
      <w:r>
        <w:t xml:space="preserve"> </w:t>
      </w:r>
      <w:proofErr w:type="spellStart"/>
      <w:r>
        <w:t>and</w:t>
      </w:r>
      <w:proofErr w:type="spellEnd"/>
      <w:r>
        <w:t xml:space="preserve"> </w:t>
      </w:r>
      <w:proofErr w:type="spellStart"/>
      <w:r>
        <w:t>Comprehension</w:t>
      </w:r>
      <w:proofErr w:type="spellEnd"/>
      <w:r>
        <w:t xml:space="preserve"> </w:t>
      </w:r>
      <w:proofErr w:type="spellStart"/>
      <w:r>
        <w:t>of</w:t>
      </w:r>
      <w:proofErr w:type="spellEnd"/>
      <w:r>
        <w:t xml:space="preserve"> L-2. </w:t>
      </w:r>
      <w:proofErr w:type="spellStart"/>
      <w:r>
        <w:t>Journal</w:t>
      </w:r>
      <w:proofErr w:type="spellEnd"/>
      <w:r>
        <w:t xml:space="preserve"> </w:t>
      </w:r>
      <w:proofErr w:type="spellStart"/>
      <w:r>
        <w:t>of</w:t>
      </w:r>
      <w:proofErr w:type="spellEnd"/>
      <w:r>
        <w:t xml:space="preserve"> </w:t>
      </w:r>
      <w:proofErr w:type="spellStart"/>
      <w:r>
        <w:t>English</w:t>
      </w:r>
      <w:proofErr w:type="spellEnd"/>
      <w:r>
        <w:t xml:space="preserve"> </w:t>
      </w:r>
      <w:proofErr w:type="spellStart"/>
      <w:r>
        <w:t>Language</w:t>
      </w:r>
      <w:proofErr w:type="spellEnd"/>
      <w:r>
        <w:t xml:space="preserve"> </w:t>
      </w:r>
      <w:proofErr w:type="spellStart"/>
      <w:r>
        <w:t>Teaching</w:t>
      </w:r>
      <w:proofErr w:type="spellEnd"/>
      <w:r>
        <w:t xml:space="preserve">, </w:t>
      </w:r>
      <w:proofErr w:type="spellStart"/>
      <w:r>
        <w:t>Vol</w:t>
      </w:r>
      <w:proofErr w:type="spellEnd"/>
      <w:r>
        <w:t xml:space="preserve">. 64, </w:t>
      </w:r>
      <w:proofErr w:type="spellStart"/>
      <w:r>
        <w:t>No</w:t>
      </w:r>
      <w:proofErr w:type="spellEnd"/>
      <w:r>
        <w:t xml:space="preserve">. 1, </w:t>
      </w:r>
      <w:proofErr w:type="spellStart"/>
      <w:r>
        <w:t>January-February</w:t>
      </w:r>
      <w:proofErr w:type="spellEnd"/>
      <w:r>
        <w:t xml:space="preserve"> 2022)</w:t>
      </w:r>
    </w:p>
    <w:p w:rsidR="00952D5B" w:rsidRDefault="001C1506">
      <w:pPr>
        <w:spacing w:line="360" w:lineRule="auto"/>
        <w:jc w:val="both"/>
      </w:pPr>
      <w:r>
        <w:t xml:space="preserve">2. У ході роботи було визначено ключові переваги методу двомовних текстів: зниження когнітивного навантаження, посилення граматичної уваги та підвищення мотивації. Серед недоліків було виділено потенційне зниження рівня занурення у </w:t>
      </w:r>
      <w:proofErr w:type="spellStart"/>
      <w:r>
        <w:t>мовне</w:t>
      </w:r>
      <w:proofErr w:type="spellEnd"/>
      <w:r>
        <w:t xml:space="preserve"> середовище та ризик надмірної залежності від перекладу. Втім, ці недоліки виявляються менш значущими на ранніх етапах навчання. Також мінусом є те, що метод, через свою природу, зовсім ігнорує усний аспект мовлення та читання. Через це - ефективно метод можна використовувати лише в комбінації з методами, які є націленими на розвиток мовлення та читання. Що робить його, фактично, допоміжним інструментом вивчення мови. </w:t>
      </w:r>
    </w:p>
    <w:p w:rsidR="00952D5B" w:rsidRDefault="001C1506">
      <w:pPr>
        <w:spacing w:line="360" w:lineRule="auto"/>
        <w:jc w:val="both"/>
      </w:pPr>
      <w:r>
        <w:t>3. На основі адаптованого тексту ( див. Додаток Г) було розроблено методичний матеріал( див. Додаток А1 і Додаток А2), що складався з двомовного паралельного тексту японською та українською мовами, а також низки завдань до нього. Завдання охоплювали лексичний, граматичний та текстуальний рівні засвоєння.</w:t>
      </w:r>
    </w:p>
    <w:p w:rsidR="00952D5B" w:rsidRDefault="001C1506">
      <w:pPr>
        <w:spacing w:line="360" w:lineRule="auto"/>
        <w:jc w:val="both"/>
      </w:pPr>
      <w:r>
        <w:t xml:space="preserve">4. Проведення експерименту з поділом студентів на контрольну та експериментальну групи дозволило порівняти ефективність традиційного підходу </w:t>
      </w:r>
      <w:r>
        <w:lastRenderedPageBreak/>
        <w:t xml:space="preserve">та методу двомовних текстів у реальному навчальному процесі. В експерименті взяли участь 12 студентів другого курсу Київського столичного університету імені Бориса Грінченка, що мають відносно однаковий, початковий рівень японської мови. Студенти проходили однакові етапи тестування, але з різними </w:t>
      </w:r>
      <w:proofErr w:type="spellStart"/>
      <w:r>
        <w:t>мовними</w:t>
      </w:r>
      <w:proofErr w:type="spellEnd"/>
      <w:r>
        <w:t xml:space="preserve"> стратегіями.</w:t>
      </w:r>
    </w:p>
    <w:p w:rsidR="00952D5B" w:rsidRDefault="001C1506">
      <w:pPr>
        <w:spacing w:line="360" w:lineRule="auto"/>
        <w:jc w:val="both"/>
      </w:pPr>
      <w:r>
        <w:t xml:space="preserve">5. Для об’єктивної оцінки результатів було застосовано </w:t>
      </w:r>
      <w:proofErr w:type="spellStart"/>
      <w:r>
        <w:t>багатопараметрове</w:t>
      </w:r>
      <w:proofErr w:type="spellEnd"/>
      <w:r>
        <w:t xml:space="preserve"> оцінювання, що охоплювало чотири блоки завдань: граматика, лексика, конструкції та інтерпретація речень. Експериментальна група показала значно нижчий середній відсоток помилок (21,3%) порівняно з контрольною (42,5%). Найпомітніший прогрес спостерігався в граматичних блоках, що свідчить про підвищення рівня граматичної компетентності. У контрольній групі частіше зустрічаються лексичні помилки та випадки калькування, тоді як учасники експериментальної групи частіше демонструють правильне використання вивчених конструкцій, що свідчить про ефективність двомовного методу. Для глибшого аналізу відповідей студентів було застосовано категоризацію запитань за чотирма основними блоками (граматика, лексика, конструкції та інтерпретація речень). У межах кожного блоку здійснено тематичне кодування типових помилок. Найчастішими темами стали буквальний переклад без урахування контексту, сплутування граматичних конструкцій та неврахування емоційного відтінку лексики. </w:t>
      </w:r>
    </w:p>
    <w:p w:rsidR="00952D5B" w:rsidRDefault="001C1506">
      <w:pPr>
        <w:spacing w:line="360" w:lineRule="auto"/>
        <w:jc w:val="both"/>
      </w:pPr>
      <w:r>
        <w:t xml:space="preserve">6. Суб’єктивна оцінка методу студентами, зібрана через відкриті коментарі, показала позитивне ставлення до двомовного матеріалу (серед 6 студентів в експериментальній групі - 4 студенти залишили позитивні відгуки, 2 студенти утрималися від відповіді). Студенти відзначали зручність перекладу, ясність формулювань і легший перехід до розуміння сенсу тексту. Змістовне тематичне кодування відповідей виявило чотири основні категорії переваг: полегшення розуміння, мотивація, граматична орієнтація та підтримка пам’яті. </w:t>
      </w:r>
    </w:p>
    <w:p w:rsidR="00952D5B" w:rsidRDefault="001C1506">
      <w:pPr>
        <w:spacing w:line="360" w:lineRule="auto"/>
        <w:jc w:val="both"/>
      </w:pPr>
      <w:r>
        <w:t xml:space="preserve">7. Проведений кількісний і якісний аналіз підтвердив загальну ефективність методу двомовних текстів. Вплив на якість засвоєння матеріалу виявився статистично значущим, особливо у сферах граматики та лексики. Результати свідчать про те, що </w:t>
      </w:r>
      <w:r>
        <w:lastRenderedPageBreak/>
        <w:t xml:space="preserve">переклад не лише не заважає процесу навчання, а навпаки — полегшує інтеграцію нової </w:t>
      </w:r>
      <w:proofErr w:type="spellStart"/>
      <w:r>
        <w:t>мовної</w:t>
      </w:r>
      <w:proofErr w:type="spellEnd"/>
      <w:r>
        <w:t xml:space="preserve"> інформації.</w:t>
      </w:r>
    </w:p>
    <w:p w:rsidR="00952D5B" w:rsidRDefault="001C1506">
      <w:pPr>
        <w:spacing w:line="360" w:lineRule="auto"/>
        <w:jc w:val="both"/>
      </w:pPr>
      <w:r>
        <w:t xml:space="preserve">8. На основі отриманих даних було зроблено висновок про доцільність впровадження методу двомовних текстів у навчання японської мови на початковому етапі. Цей метод показав високу ефективність, як допоміжний інструмент для розвитку базових </w:t>
      </w:r>
      <w:proofErr w:type="spellStart"/>
      <w:r>
        <w:t>мовних</w:t>
      </w:r>
      <w:proofErr w:type="spellEnd"/>
      <w:r>
        <w:t xml:space="preserve"> навичок, що особливо важливо на початковому етапі вивчення мови.</w:t>
      </w:r>
    </w:p>
    <w:p w:rsidR="00952D5B" w:rsidRDefault="001C1506">
      <w:pPr>
        <w:spacing w:line="360" w:lineRule="auto"/>
        <w:jc w:val="both"/>
        <w:rPr>
          <w:b/>
          <w:bCs/>
        </w:rPr>
      </w:pPr>
      <w:r>
        <w:t xml:space="preserve">9. Серед перспектив удосконалення методу можна відзначити можливість поєднання двомовних текстів з візуальною підтримкою (схеми, ілюстрації), контекстуальними завданнями, а також поступовий перехід до одномовного контенту. Таке комбінування дозволить зберегти переваги перекладного підходу для засвоєння лексики та граматики, водночас компенсуючи його обмеження у розвитку навичок читання та усного мовлення. Для формування цих навичок доцільно інтегрувати інші методи — зокрема, комунікативні вправи, </w:t>
      </w:r>
      <w:proofErr w:type="spellStart"/>
      <w:r>
        <w:t>аудіоматеріали</w:t>
      </w:r>
      <w:proofErr w:type="spellEnd"/>
      <w:r>
        <w:t xml:space="preserve"> та інтенсивне читання оригінальних текстів.</w:t>
      </w:r>
    </w:p>
    <w:p w:rsidR="00952D5B" w:rsidRDefault="00952D5B">
      <w:pPr>
        <w:jc w:val="both"/>
        <w:rPr>
          <w:b/>
          <w:bCs/>
        </w:rPr>
      </w:pPr>
    </w:p>
    <w:p w:rsidR="00952D5B" w:rsidRDefault="001C1506">
      <w:pPr>
        <w:spacing w:line="360" w:lineRule="auto"/>
        <w:jc w:val="both"/>
      </w:pPr>
      <w:r>
        <w:t>Успішно проведене дослідження та виконання усіх поставлених задач дозволяє зробити узагальнений висновок щодо ефективності використання методу двомовних текстів у навчанні японської мови. На основі кількісного та якісного аналізу результатів експерименту встановлено, що залучення паралельних текстів позитивно впливає на засвоєння лексики та граматики. Студенти, які працювали з двомовним матеріалом, продемонстрували нижчий рівень помилок, вищу точність у виконанні завдань та загалом більш упевнене володіння матеріалом порівняно з контрольною групою.</w:t>
      </w:r>
    </w:p>
    <w:p w:rsidR="00952D5B" w:rsidRDefault="001C1506">
      <w:pPr>
        <w:spacing w:line="360" w:lineRule="auto"/>
        <w:jc w:val="both"/>
      </w:pPr>
      <w:r>
        <w:t xml:space="preserve">Особливої уваги заслуговують результати блоків, спрямованих на граматичну компетентність, де спостерігалося найбільше покращення. Також було виявлено, що метод сприяє кращому запам’ятовуванню лексики завдяки безпосередньому зіставленню значень і контекстуальному засвоєнню слів. Разом з тим, через свою вузьку спеціалізацію, метод не забезпечує підтримку для розвитку навичок читання </w:t>
      </w:r>
      <w:r>
        <w:lastRenderedPageBreak/>
        <w:t>та усного мовлення, що підтверджує необхідність його комбінування з іншими підходами.</w:t>
      </w:r>
    </w:p>
    <w:p w:rsidR="00952D5B" w:rsidRDefault="001C1506">
      <w:pPr>
        <w:spacing w:line="360" w:lineRule="auto"/>
        <w:jc w:val="both"/>
      </w:pPr>
      <w:r>
        <w:t>На основі отриманих результатів пропонується така низка рекомендацій:</w:t>
      </w:r>
    </w:p>
    <w:p w:rsidR="00952D5B" w:rsidRDefault="001C1506">
      <w:pPr>
        <w:numPr>
          <w:ilvl w:val="0"/>
          <w:numId w:val="17"/>
        </w:numPr>
        <w:spacing w:line="360" w:lineRule="auto"/>
        <w:jc w:val="both"/>
      </w:pPr>
      <w:r>
        <w:t>Використовувати метод двомовних текстів як допоміжний засіб у засвоєнні базової граматики та лексики на початкових етапах навчання іноземної мови.</w:t>
      </w:r>
    </w:p>
    <w:p w:rsidR="00952D5B" w:rsidRDefault="001C1506">
      <w:pPr>
        <w:numPr>
          <w:ilvl w:val="0"/>
          <w:numId w:val="17"/>
        </w:numPr>
        <w:spacing w:line="360" w:lineRule="auto"/>
        <w:jc w:val="both"/>
      </w:pPr>
      <w:r>
        <w:t>Комбінувати двомовний підхід з контекстуальними та комунікативними методами, що сприятиме розвитку мовленнєвих навичок, зокрема читання без опори на переклад і формування усного мовлення.</w:t>
      </w:r>
    </w:p>
    <w:p w:rsidR="00952D5B" w:rsidRDefault="001C1506">
      <w:pPr>
        <w:numPr>
          <w:ilvl w:val="0"/>
          <w:numId w:val="17"/>
        </w:numPr>
        <w:spacing w:line="360" w:lineRule="auto"/>
        <w:jc w:val="both"/>
      </w:pPr>
      <w:r>
        <w:t>Поступово переходити до одномовних текстів, зменшуючи залежність від перекладу та стимулюючи автономність мислення іноземною мовою.</w:t>
      </w:r>
    </w:p>
    <w:p w:rsidR="00952D5B" w:rsidRDefault="001C1506">
      <w:pPr>
        <w:numPr>
          <w:ilvl w:val="0"/>
          <w:numId w:val="17"/>
        </w:numPr>
        <w:spacing w:line="360" w:lineRule="auto"/>
        <w:jc w:val="both"/>
      </w:pPr>
      <w:r>
        <w:t>Розширити експериментальну базу досліджень — зокрема, застосувати метод у вивченні інших мов, на інших рівнях володіння, а також у довготривалих навчальних програмах, щоб оцінити стійкість ефекту та можливість масштабування.</w:t>
      </w:r>
    </w:p>
    <w:p w:rsidR="00952D5B" w:rsidRDefault="001C1506">
      <w:pPr>
        <w:numPr>
          <w:ilvl w:val="0"/>
          <w:numId w:val="17"/>
        </w:numPr>
        <w:spacing w:line="360" w:lineRule="auto"/>
        <w:jc w:val="both"/>
      </w:pPr>
      <w:r>
        <w:t>Поглибити дослідження впливу двомовних текстів на мотивацію та емоційне сприйняття мови, адже попередні результати анкетування вказують на позитивне ставлення студентів до такого формату.</w:t>
      </w:r>
    </w:p>
    <w:p w:rsidR="00952D5B" w:rsidRDefault="001C1506">
      <w:pPr>
        <w:spacing w:line="360" w:lineRule="auto"/>
        <w:jc w:val="both"/>
        <w:sectPr w:rsidR="00952D5B">
          <w:footerReference w:type="default" r:id="rId18"/>
          <w:pgSz w:w="11906" w:h="16838"/>
          <w:pgMar w:top="1134" w:right="567" w:bottom="1134" w:left="1418" w:header="720" w:footer="720" w:gutter="0"/>
          <w:pgNumType w:start="3"/>
          <w:cols w:space="720"/>
        </w:sectPr>
      </w:pPr>
      <w:r>
        <w:t xml:space="preserve">Отже, метод двомовних текстів є ефективним інструментом у навчанні японської мови на початковому рівні, за умови його усвідомленого використання та доповнення іншими підходами, що забезпечують повноцінний розвиток мовленнєвих </w:t>
      </w:r>
      <w:proofErr w:type="spellStart"/>
      <w:r>
        <w:t>компетентностей</w:t>
      </w:r>
      <w:proofErr w:type="spellEnd"/>
      <w:r>
        <w:t xml:space="preserve">. </w:t>
      </w:r>
    </w:p>
    <w:p w:rsidR="00952D5B" w:rsidRDefault="001C1506">
      <w:pPr>
        <w:jc w:val="center"/>
        <w:rPr>
          <w:b/>
          <w:bCs/>
        </w:rPr>
      </w:pPr>
      <w:r>
        <w:rPr>
          <w:b/>
          <w:bCs/>
        </w:rPr>
        <w:lastRenderedPageBreak/>
        <w:t>СПИСОК ВИКОРИСТАНИХ ДЖЕРЕЛ</w:t>
      </w:r>
    </w:p>
    <w:p w:rsidR="00952D5B" w:rsidRDefault="00952D5B">
      <w:pPr>
        <w:spacing w:line="360" w:lineRule="auto"/>
        <w:rPr>
          <w:b/>
          <w:bCs/>
        </w:rPr>
      </w:pP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Бідасюк</w:t>
      </w:r>
      <w:proofErr w:type="spellEnd"/>
      <w:r>
        <w:rPr>
          <w:color w:val="000000"/>
        </w:rPr>
        <w:t xml:space="preserve"> Н.В. Використання паралельних текстів для вивчення іноземної мови, доцент кафедри іноземних мов Хмельницького національного університету, </w:t>
      </w:r>
      <w:proofErr w:type="spellStart"/>
      <w:r>
        <w:rPr>
          <w:color w:val="000000"/>
        </w:rPr>
        <w:t>канд</w:t>
      </w:r>
      <w:proofErr w:type="spellEnd"/>
      <w:r>
        <w:rPr>
          <w:color w:val="000000"/>
        </w:rPr>
        <w:t xml:space="preserve">. </w:t>
      </w:r>
      <w:proofErr w:type="spellStart"/>
      <w:r>
        <w:rPr>
          <w:color w:val="000000"/>
        </w:rPr>
        <w:t>філол</w:t>
      </w:r>
      <w:proofErr w:type="spellEnd"/>
      <w:r>
        <w:rPr>
          <w:color w:val="000000"/>
        </w:rPr>
        <w:t>. н., доцент: УДК 378.147:37.01, Хмельницький,15 с.</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Єремченко</w:t>
      </w:r>
      <w:proofErr w:type="spellEnd"/>
      <w:r>
        <w:rPr>
          <w:color w:val="000000"/>
        </w:rPr>
        <w:t xml:space="preserve"> О. В. Порівняльний аналіз перекладу ідіом і </w:t>
      </w:r>
      <w:proofErr w:type="spellStart"/>
      <w:r>
        <w:rPr>
          <w:color w:val="000000"/>
        </w:rPr>
        <w:t>прислівʼїв</w:t>
      </w:r>
      <w:proofErr w:type="spellEnd"/>
      <w:r>
        <w:rPr>
          <w:color w:val="000000"/>
        </w:rPr>
        <w:t xml:space="preserve"> у різних мовах: вивчення відмінностей у передачі народної мудрості та культурних концепцій через переклад: кваліфікаційна робота магістра зі спеціальності 035 «Філологія» / О. В. </w:t>
      </w:r>
      <w:proofErr w:type="spellStart"/>
      <w:r>
        <w:rPr>
          <w:color w:val="000000"/>
        </w:rPr>
        <w:t>Єремченко</w:t>
      </w:r>
      <w:proofErr w:type="spellEnd"/>
      <w:r>
        <w:rPr>
          <w:color w:val="000000"/>
        </w:rPr>
        <w:t xml:space="preserve">. – Полтава: </w:t>
      </w:r>
      <w:proofErr w:type="spellStart"/>
      <w:r>
        <w:rPr>
          <w:color w:val="000000"/>
        </w:rPr>
        <w:t>Нац</w:t>
      </w:r>
      <w:proofErr w:type="spellEnd"/>
      <w:r>
        <w:rPr>
          <w:color w:val="000000"/>
        </w:rPr>
        <w:t>. ун-т ім. Юрія Кондратюка, 2025. – 96 с.</w:t>
      </w:r>
    </w:p>
    <w:p w:rsidR="00952D5B" w:rsidRDefault="001C1506">
      <w:pPr>
        <w:numPr>
          <w:ilvl w:val="0"/>
          <w:numId w:val="22"/>
        </w:numPr>
        <w:pBdr>
          <w:top w:val="nil"/>
          <w:left w:val="nil"/>
          <w:bottom w:val="nil"/>
          <w:right w:val="nil"/>
          <w:between w:val="nil"/>
        </w:pBdr>
        <w:spacing w:line="360" w:lineRule="auto"/>
        <w:jc w:val="both"/>
        <w:rPr>
          <w:color w:val="000000"/>
        </w:rPr>
      </w:pPr>
      <w:r>
        <w:rPr>
          <w:color w:val="000000"/>
        </w:rPr>
        <w:t>Ільченко А.Р. Сучасні підходи, методи та прийоми викладання китайської мови в контексті розвитку здібностей до запам’ятовування ієрогліфів. Сходознавство. Актуальність та перспективи. Тези доповідей І Міжнародної науково-методичної конференції, 20 березня 2020р. – Х.: ХНПУ імені Г. С. Сковороди, 2020. – 258 с.</w:t>
      </w:r>
    </w:p>
    <w:p w:rsidR="00952D5B" w:rsidRDefault="001C1506">
      <w:pPr>
        <w:numPr>
          <w:ilvl w:val="0"/>
          <w:numId w:val="22"/>
        </w:numPr>
        <w:pBdr>
          <w:top w:val="nil"/>
          <w:left w:val="nil"/>
          <w:bottom w:val="nil"/>
          <w:right w:val="nil"/>
          <w:between w:val="nil"/>
        </w:pBdr>
        <w:spacing w:line="360" w:lineRule="auto"/>
        <w:jc w:val="both"/>
        <w:rPr>
          <w:color w:val="000000"/>
        </w:rPr>
      </w:pPr>
      <w:r>
        <w:rPr>
          <w:color w:val="000000"/>
        </w:rPr>
        <w:t xml:space="preserve">Канюк., О. Кіш. До питання про сучасні підходи викладання іноземних мов у закладах вищої освіти. Розвиток сучасної освіти і науки: результати, проблеми, перспективи. Том ХІV: Виміри сталого розвитку в теорії та практиці / [Ред.: Я. </w:t>
      </w:r>
      <w:proofErr w:type="spellStart"/>
      <w:r>
        <w:rPr>
          <w:color w:val="000000"/>
        </w:rPr>
        <w:t>Ґжесяк</w:t>
      </w:r>
      <w:proofErr w:type="spellEnd"/>
      <w:r>
        <w:rPr>
          <w:color w:val="000000"/>
        </w:rPr>
        <w:t xml:space="preserve">, І. </w:t>
      </w:r>
      <w:proofErr w:type="spellStart"/>
      <w:r>
        <w:rPr>
          <w:color w:val="000000"/>
        </w:rPr>
        <w:t>Зимомря</w:t>
      </w:r>
      <w:proofErr w:type="spellEnd"/>
      <w:r>
        <w:rPr>
          <w:color w:val="000000"/>
        </w:rPr>
        <w:t xml:space="preserve">, В. Ільницький]. </w:t>
      </w:r>
      <w:proofErr w:type="spellStart"/>
      <w:r>
        <w:rPr>
          <w:color w:val="000000"/>
        </w:rPr>
        <w:t>Конін</w:t>
      </w:r>
      <w:proofErr w:type="spellEnd"/>
      <w:r>
        <w:rPr>
          <w:color w:val="000000"/>
        </w:rPr>
        <w:t xml:space="preserve"> –Ужгород – Перемишль – Херсон: Посвіт, 2023. 182 с.</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Куць</w:t>
      </w:r>
      <w:proofErr w:type="spellEnd"/>
      <w:r>
        <w:rPr>
          <w:color w:val="000000"/>
        </w:rPr>
        <w:t xml:space="preserve"> О. В. Порівняльна лексикологія англійської та української мов: </w:t>
      </w:r>
      <w:proofErr w:type="spellStart"/>
      <w:r>
        <w:rPr>
          <w:color w:val="000000"/>
        </w:rPr>
        <w:t>навч</w:t>
      </w:r>
      <w:proofErr w:type="spellEnd"/>
      <w:r>
        <w:rPr>
          <w:color w:val="000000"/>
        </w:rPr>
        <w:t xml:space="preserve">. </w:t>
      </w:r>
      <w:proofErr w:type="spellStart"/>
      <w:r>
        <w:rPr>
          <w:color w:val="000000"/>
        </w:rPr>
        <w:t>посіб</w:t>
      </w:r>
      <w:proofErr w:type="spellEnd"/>
      <w:r>
        <w:rPr>
          <w:color w:val="000000"/>
        </w:rPr>
        <w:t xml:space="preserve">. / О. В. </w:t>
      </w:r>
      <w:proofErr w:type="spellStart"/>
      <w:r>
        <w:rPr>
          <w:color w:val="000000"/>
        </w:rPr>
        <w:t>Куць</w:t>
      </w:r>
      <w:proofErr w:type="spellEnd"/>
      <w:r>
        <w:rPr>
          <w:color w:val="000000"/>
        </w:rPr>
        <w:t xml:space="preserve">. – Донецьк: </w:t>
      </w:r>
      <w:proofErr w:type="spellStart"/>
      <w:r>
        <w:rPr>
          <w:color w:val="000000"/>
        </w:rPr>
        <w:t>ДонНУЕТ</w:t>
      </w:r>
      <w:proofErr w:type="spellEnd"/>
      <w:r>
        <w:rPr>
          <w:color w:val="000000"/>
        </w:rPr>
        <w:t>, 2021. – 120 с. URL:</w:t>
      </w:r>
      <w:hyperlink r:id="rId19">
        <w:r>
          <w:rPr>
            <w:color w:val="0000FF"/>
            <w:u w:val="single"/>
          </w:rPr>
          <w:t xml:space="preserve"> https://elibrary.donnuet.edu.ua/2652/1/Kuts_manual_25_02_2021.pdf</w:t>
        </w:r>
      </w:hyperlink>
      <w:r>
        <w:rPr>
          <w:color w:val="000000"/>
        </w:rPr>
        <w:t xml:space="preserve"> (дата звернення 11.04.2025)</w:t>
      </w:r>
    </w:p>
    <w:p w:rsidR="00952D5B" w:rsidRDefault="001C1506">
      <w:pPr>
        <w:numPr>
          <w:ilvl w:val="0"/>
          <w:numId w:val="22"/>
        </w:numPr>
        <w:pBdr>
          <w:top w:val="nil"/>
          <w:left w:val="nil"/>
          <w:bottom w:val="nil"/>
          <w:right w:val="nil"/>
          <w:between w:val="nil"/>
        </w:pBdr>
        <w:spacing w:line="360" w:lineRule="auto"/>
        <w:jc w:val="both"/>
        <w:rPr>
          <w:color w:val="000000"/>
        </w:rPr>
      </w:pPr>
      <w:r>
        <w:rPr>
          <w:color w:val="000000"/>
        </w:rPr>
        <w:t>Скуратівська М.О. Сучасні методи та технології викладання іноземних мов у вищій школі України. Журнал «Науковий огляд». 2015. № 4. С. 15–17</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Смужаниця</w:t>
      </w:r>
      <w:proofErr w:type="spellEnd"/>
      <w:r>
        <w:rPr>
          <w:color w:val="000000"/>
        </w:rPr>
        <w:t xml:space="preserve"> Д. І. Перекладні методи у навчанні іноземних мов. Науковий вісник Ужгородського університету. серія: «Педагогіка. Соціальна робота».  2016. Т. 2, № 39. С. 247–249.</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lastRenderedPageBreak/>
        <w:t>Ducuara</w:t>
      </w:r>
      <w:proofErr w:type="spellEnd"/>
      <w:r>
        <w:rPr>
          <w:color w:val="000000"/>
        </w:rPr>
        <w:t xml:space="preserve"> J. J., </w:t>
      </w:r>
      <w:proofErr w:type="spellStart"/>
      <w:r>
        <w:rPr>
          <w:color w:val="000000"/>
        </w:rPr>
        <w:t>Rozo</w:t>
      </w:r>
      <w:proofErr w:type="spellEnd"/>
      <w:r>
        <w:rPr>
          <w:color w:val="000000"/>
        </w:rPr>
        <w:t xml:space="preserve"> H. A. </w:t>
      </w:r>
      <w:proofErr w:type="spellStart"/>
      <w:r>
        <w:rPr>
          <w:color w:val="000000"/>
        </w:rPr>
        <w:t>Biliteracy</w:t>
      </w:r>
      <w:proofErr w:type="spellEnd"/>
      <w:r>
        <w:rPr>
          <w:color w:val="000000"/>
        </w:rPr>
        <w:t xml:space="preserve">: A </w:t>
      </w:r>
      <w:proofErr w:type="spellStart"/>
      <w:r>
        <w:rPr>
          <w:color w:val="000000"/>
        </w:rPr>
        <w:t>Systematic</w:t>
      </w:r>
      <w:proofErr w:type="spellEnd"/>
      <w:r>
        <w:rPr>
          <w:color w:val="000000"/>
        </w:rPr>
        <w:t xml:space="preserve"> </w:t>
      </w:r>
      <w:proofErr w:type="spellStart"/>
      <w:r>
        <w:rPr>
          <w:color w:val="000000"/>
        </w:rPr>
        <w:t>Literature</w:t>
      </w:r>
      <w:proofErr w:type="spellEnd"/>
      <w:r>
        <w:rPr>
          <w:color w:val="000000"/>
        </w:rPr>
        <w:t xml:space="preserve"> </w:t>
      </w:r>
      <w:proofErr w:type="spellStart"/>
      <w:r>
        <w:rPr>
          <w:color w:val="000000"/>
        </w:rPr>
        <w:t>Review</w:t>
      </w:r>
      <w:proofErr w:type="spellEnd"/>
      <w:r>
        <w:rPr>
          <w:color w:val="000000"/>
        </w:rPr>
        <w:t xml:space="preserve"> </w:t>
      </w:r>
      <w:proofErr w:type="spellStart"/>
      <w:r>
        <w:rPr>
          <w:color w:val="000000"/>
        </w:rPr>
        <w:t>about</w:t>
      </w:r>
      <w:proofErr w:type="spellEnd"/>
      <w:r>
        <w:rPr>
          <w:color w:val="000000"/>
        </w:rPr>
        <w:t> </w:t>
      </w:r>
      <w:proofErr w:type="spellStart"/>
      <w:r>
        <w:rPr>
          <w:color w:val="000000"/>
        </w:rPr>
        <w:t>Strategies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Teach</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Learn</w:t>
      </w:r>
      <w:proofErr w:type="spellEnd"/>
      <w:r>
        <w:rPr>
          <w:color w:val="000000"/>
        </w:rPr>
        <w:t xml:space="preserve"> </w:t>
      </w:r>
      <w:proofErr w:type="spellStart"/>
      <w:r>
        <w:rPr>
          <w:color w:val="000000"/>
        </w:rPr>
        <w:t>Two</w:t>
      </w:r>
      <w:proofErr w:type="spellEnd"/>
      <w:r>
        <w:rPr>
          <w:color w:val="000000"/>
        </w:rPr>
        <w:t xml:space="preserve"> </w:t>
      </w:r>
      <w:proofErr w:type="spellStart"/>
      <w:r>
        <w:rPr>
          <w:color w:val="000000"/>
        </w:rPr>
        <w:t>Languages</w:t>
      </w:r>
      <w:proofErr w:type="spellEnd"/>
      <w:r>
        <w:rPr>
          <w:color w:val="000000"/>
        </w:rPr>
        <w:t xml:space="preserve">. </w:t>
      </w:r>
      <w:proofErr w:type="spellStart"/>
      <w:r>
        <w:rPr>
          <w:color w:val="000000"/>
        </w:rPr>
        <w:t>Theory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Studies</w:t>
      </w:r>
      <w:proofErr w:type="spellEnd"/>
      <w:r>
        <w:rPr>
          <w:color w:val="000000"/>
        </w:rPr>
        <w:t xml:space="preserve">, 2018, </w:t>
      </w:r>
      <w:proofErr w:type="spellStart"/>
      <w:r>
        <w:rPr>
          <w:color w:val="000000"/>
        </w:rPr>
        <w:t>Vol</w:t>
      </w:r>
      <w:proofErr w:type="spellEnd"/>
      <w:r>
        <w:rPr>
          <w:color w:val="000000"/>
        </w:rPr>
        <w:t xml:space="preserve">. 8, </w:t>
      </w:r>
      <w:proofErr w:type="spellStart"/>
      <w:r>
        <w:rPr>
          <w:color w:val="000000"/>
        </w:rPr>
        <w:t>No</w:t>
      </w:r>
      <w:proofErr w:type="spellEnd"/>
      <w:r>
        <w:rPr>
          <w:color w:val="000000"/>
        </w:rPr>
        <w:t>. 10, p. 1307-1318</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Franquiz</w:t>
      </w:r>
      <w:proofErr w:type="spellEnd"/>
      <w:r>
        <w:rPr>
          <w:color w:val="000000"/>
        </w:rPr>
        <w:t xml:space="preserve"> M. E. </w:t>
      </w:r>
      <w:proofErr w:type="spellStart"/>
      <w:r>
        <w:rPr>
          <w:color w:val="000000"/>
        </w:rPr>
        <w:t>Key</w:t>
      </w:r>
      <w:proofErr w:type="spellEnd"/>
      <w:r>
        <w:rPr>
          <w:color w:val="000000"/>
        </w:rPr>
        <w:t xml:space="preserve"> </w:t>
      </w:r>
      <w:proofErr w:type="spellStart"/>
      <w:r>
        <w:rPr>
          <w:color w:val="000000"/>
        </w:rPr>
        <w:t>Concepts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Bilingual</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Identity</w:t>
      </w:r>
      <w:proofErr w:type="spellEnd"/>
      <w:r>
        <w:rPr>
          <w:color w:val="000000"/>
        </w:rPr>
        <w:t xml:space="preserve"> </w:t>
      </w:r>
      <w:proofErr w:type="spellStart"/>
      <w:r>
        <w:rPr>
          <w:color w:val="000000"/>
        </w:rPr>
        <w:t>Texts</w:t>
      </w:r>
      <w:proofErr w:type="spellEnd"/>
      <w:r>
        <w:rPr>
          <w:color w:val="000000"/>
        </w:rPr>
        <w:t xml:space="preserve">, </w:t>
      </w:r>
      <w:proofErr w:type="spellStart"/>
      <w:r>
        <w:rPr>
          <w:color w:val="000000"/>
        </w:rPr>
        <w:t>Cultural</w:t>
      </w:r>
      <w:proofErr w:type="spellEnd"/>
      <w:r>
        <w:rPr>
          <w:color w:val="000000"/>
        </w:rPr>
        <w:t xml:space="preserve"> </w:t>
      </w:r>
      <w:proofErr w:type="spellStart"/>
      <w:r>
        <w:rPr>
          <w:color w:val="000000"/>
        </w:rPr>
        <w:t>Citizenship</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Humanizing</w:t>
      </w:r>
      <w:proofErr w:type="spellEnd"/>
      <w:r>
        <w:rPr>
          <w:color w:val="000000"/>
        </w:rPr>
        <w:t xml:space="preserve"> </w:t>
      </w:r>
      <w:proofErr w:type="spellStart"/>
      <w:r>
        <w:rPr>
          <w:color w:val="000000"/>
        </w:rPr>
        <w:t>Pedagogy</w:t>
      </w:r>
      <w:proofErr w:type="spellEnd"/>
      <w:r>
        <w:rPr>
          <w:color w:val="000000"/>
        </w:rPr>
        <w:t xml:space="preserve">. </w:t>
      </w:r>
      <w:proofErr w:type="spellStart"/>
      <w:r>
        <w:rPr>
          <w:color w:val="000000"/>
        </w:rPr>
        <w:t>ResearchGate</w:t>
      </w:r>
      <w:proofErr w:type="spellEnd"/>
      <w:r>
        <w:rPr>
          <w:color w:val="000000"/>
        </w:rPr>
        <w:t>. URL:</w:t>
      </w:r>
      <w:hyperlink r:id="rId20">
        <w:r>
          <w:rPr>
            <w:color w:val="0000FF"/>
            <w:u w:val="single"/>
          </w:rPr>
          <w:t>https://www.researchgate.net/publication/270275429_Key_Concepts_in_Bilingual_Education_Identity_Texts_Cultural_Citizenship_and_Humanizing_Pedagogy</w:t>
        </w:r>
      </w:hyperlink>
      <w:r>
        <w:rPr>
          <w:color w:val="000000"/>
        </w:rPr>
        <w:t xml:space="preserve"> (дата звернення 03.05.2025)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Free</w:t>
      </w:r>
      <w:proofErr w:type="spellEnd"/>
      <w:r>
        <w:rPr>
          <w:color w:val="000000"/>
        </w:rPr>
        <w:t xml:space="preserve"> </w:t>
      </w:r>
      <w:proofErr w:type="spellStart"/>
      <w:r>
        <w:rPr>
          <w:color w:val="000000"/>
        </w:rPr>
        <w:t>Tadoku</w:t>
      </w:r>
      <w:proofErr w:type="spellEnd"/>
      <w:r>
        <w:rPr>
          <w:color w:val="000000"/>
        </w:rPr>
        <w:t xml:space="preserve"> </w:t>
      </w:r>
      <w:proofErr w:type="spellStart"/>
      <w:r>
        <w:rPr>
          <w:color w:val="000000"/>
        </w:rPr>
        <w:t>Books</w:t>
      </w:r>
      <w:proofErr w:type="spellEnd"/>
      <w:r>
        <w:rPr>
          <w:color w:val="000000"/>
        </w:rPr>
        <w:t xml:space="preserve">. </w:t>
      </w:r>
      <w:r>
        <w:rPr>
          <w:rFonts w:ascii="MS Mincho" w:eastAsia="MS Mincho" w:hAnsi="MS Mincho" w:cs="MS Mincho"/>
          <w:color w:val="000000"/>
        </w:rPr>
        <w:t>にほんごたどく</w:t>
      </w:r>
      <w:r>
        <w:rPr>
          <w:color w:val="000000"/>
        </w:rPr>
        <w:t xml:space="preserve">. URL: </w:t>
      </w:r>
      <w:hyperlink r:id="rId21">
        <w:r>
          <w:rPr>
            <w:color w:val="0000FF"/>
            <w:u w:val="single"/>
          </w:rPr>
          <w:t>https://tadoku.org/japanese/en/free-books-en/</w:t>
        </w:r>
      </w:hyperlink>
      <w:r>
        <w:rPr>
          <w:color w:val="000000"/>
        </w:rPr>
        <w:t xml:space="preserve"> (дата звернення 01.05.2025)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Guided</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hours</w:t>
      </w:r>
      <w:proofErr w:type="spellEnd"/>
      <w:r>
        <w:rPr>
          <w:color w:val="000000"/>
        </w:rPr>
        <w:t xml:space="preserve">. </w:t>
      </w:r>
      <w:proofErr w:type="spellStart"/>
      <w:r>
        <w:rPr>
          <w:color w:val="000000"/>
        </w:rPr>
        <w:t>Сambridge</w:t>
      </w:r>
      <w:proofErr w:type="spellEnd"/>
      <w:r>
        <w:rPr>
          <w:color w:val="000000"/>
        </w:rPr>
        <w:t xml:space="preserve"> </w:t>
      </w:r>
      <w:proofErr w:type="spellStart"/>
      <w:r>
        <w:rPr>
          <w:color w:val="000000"/>
        </w:rPr>
        <w:t>English</w:t>
      </w:r>
      <w:proofErr w:type="spellEnd"/>
      <w:r>
        <w:rPr>
          <w:color w:val="000000"/>
        </w:rPr>
        <w:t xml:space="preserve"> </w:t>
      </w:r>
      <w:proofErr w:type="spellStart"/>
      <w:r>
        <w:rPr>
          <w:color w:val="000000"/>
        </w:rPr>
        <w:t>Support</w:t>
      </w:r>
      <w:proofErr w:type="spellEnd"/>
      <w:r>
        <w:rPr>
          <w:color w:val="000000"/>
        </w:rPr>
        <w:t xml:space="preserve"> </w:t>
      </w:r>
      <w:proofErr w:type="spellStart"/>
      <w:r>
        <w:rPr>
          <w:color w:val="000000"/>
        </w:rPr>
        <w:t>Site</w:t>
      </w:r>
      <w:proofErr w:type="spellEnd"/>
      <w:r>
        <w:rPr>
          <w:color w:val="000000"/>
        </w:rPr>
        <w:t xml:space="preserve">. URL: </w:t>
      </w:r>
      <w:hyperlink r:id="rId22">
        <w:r>
          <w:rPr>
            <w:color w:val="0000FF"/>
            <w:u w:val="single"/>
          </w:rPr>
          <w:t>https://support.cambridgeenglish.org/hc/en-gb/articles/202838506-Guided-learning-hours</w:t>
        </w:r>
      </w:hyperlink>
      <w:r>
        <w:rPr>
          <w:color w:val="000000"/>
        </w:rPr>
        <w:t xml:space="preserve"> (дата звернення 08.05.2025)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Japanese</w:t>
      </w:r>
      <w:proofErr w:type="spellEnd"/>
      <w:r>
        <w:rPr>
          <w:color w:val="000000"/>
        </w:rPr>
        <w:t xml:space="preserve"> </w:t>
      </w:r>
      <w:proofErr w:type="spellStart"/>
      <w:r>
        <w:rPr>
          <w:color w:val="000000"/>
        </w:rPr>
        <w:t>Reading</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Japanese</w:t>
      </w:r>
      <w:proofErr w:type="spellEnd"/>
      <w:r>
        <w:rPr>
          <w:color w:val="000000"/>
        </w:rPr>
        <w:t xml:space="preserve">. URL: </w:t>
      </w:r>
      <w:hyperlink r:id="rId23">
        <w:r>
          <w:rPr>
            <w:color w:val="0000FF"/>
            <w:u w:val="single"/>
          </w:rPr>
          <w:t>https://practice-japanese.com/japanese-reading-practice/</w:t>
        </w:r>
      </w:hyperlink>
      <w:r>
        <w:rPr>
          <w:color w:val="000000"/>
        </w:rPr>
        <w:t xml:space="preserve"> (дата звернення 01.05.2025)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Japanese</w:t>
      </w:r>
      <w:proofErr w:type="spellEnd"/>
      <w:r>
        <w:rPr>
          <w:color w:val="000000"/>
        </w:rPr>
        <w:t xml:space="preserve"> </w:t>
      </w:r>
      <w:proofErr w:type="spellStart"/>
      <w:r>
        <w:rPr>
          <w:color w:val="000000"/>
        </w:rPr>
        <w:t>Resources</w:t>
      </w:r>
      <w:proofErr w:type="spellEnd"/>
      <w:r>
        <w:rPr>
          <w:color w:val="000000"/>
        </w:rPr>
        <w:t>. LunguaJunkie.com. URL:</w:t>
      </w:r>
    </w:p>
    <w:p w:rsidR="00952D5B" w:rsidRDefault="001C1506">
      <w:pPr>
        <w:pBdr>
          <w:top w:val="nil"/>
          <w:left w:val="nil"/>
          <w:bottom w:val="nil"/>
          <w:right w:val="nil"/>
          <w:between w:val="nil"/>
        </w:pBdr>
        <w:spacing w:line="360" w:lineRule="auto"/>
        <w:ind w:left="720"/>
        <w:jc w:val="both"/>
        <w:rPr>
          <w:color w:val="000000"/>
        </w:rPr>
      </w:pPr>
      <w:hyperlink r:id="rId24">
        <w:r>
          <w:rPr>
            <w:color w:val="0000FF"/>
            <w:u w:val="single"/>
          </w:rPr>
          <w:t>https://www.linguajunkie.com/japanese-resources</w:t>
        </w:r>
      </w:hyperlink>
      <w:r>
        <w:rPr>
          <w:color w:val="000000"/>
        </w:rPr>
        <w:t xml:space="preserve"> (дата звернення 01.05.2025)</w:t>
      </w:r>
    </w:p>
    <w:p w:rsidR="00952D5B" w:rsidRDefault="001C1506">
      <w:pPr>
        <w:numPr>
          <w:ilvl w:val="0"/>
          <w:numId w:val="22"/>
        </w:numPr>
        <w:pBdr>
          <w:top w:val="nil"/>
          <w:left w:val="nil"/>
          <w:bottom w:val="nil"/>
          <w:right w:val="nil"/>
          <w:between w:val="nil"/>
        </w:pBdr>
        <w:spacing w:line="360" w:lineRule="auto"/>
        <w:jc w:val="both"/>
        <w:rPr>
          <w:color w:val="000000"/>
        </w:rPr>
      </w:pPr>
      <w:r>
        <w:rPr>
          <w:color w:val="000000"/>
        </w:rPr>
        <w:t xml:space="preserve">JLPT </w:t>
      </w:r>
      <w:proofErr w:type="spellStart"/>
      <w:r>
        <w:rPr>
          <w:color w:val="000000"/>
        </w:rPr>
        <w:t>Guide</w:t>
      </w:r>
      <w:proofErr w:type="spellEnd"/>
      <w:r>
        <w:rPr>
          <w:color w:val="000000"/>
        </w:rPr>
        <w:t>/</w:t>
      </w:r>
      <w:proofErr w:type="spellStart"/>
      <w:r>
        <w:rPr>
          <w:color w:val="000000"/>
        </w:rPr>
        <w:t>About</w:t>
      </w:r>
      <w:proofErr w:type="spellEnd"/>
      <w:r>
        <w:rPr>
          <w:color w:val="000000"/>
        </w:rPr>
        <w:t xml:space="preserve"> JLPT. </w:t>
      </w:r>
      <w:proofErr w:type="spellStart"/>
      <w:r>
        <w:rPr>
          <w:color w:val="000000"/>
        </w:rPr>
        <w:t>Wikibooks</w:t>
      </w:r>
      <w:proofErr w:type="spellEnd"/>
      <w:r>
        <w:rPr>
          <w:color w:val="000000"/>
        </w:rPr>
        <w:t>. URL:</w:t>
      </w:r>
    </w:p>
    <w:p w:rsidR="00952D5B" w:rsidRDefault="001C1506">
      <w:pPr>
        <w:pBdr>
          <w:top w:val="nil"/>
          <w:left w:val="nil"/>
          <w:bottom w:val="nil"/>
          <w:right w:val="nil"/>
          <w:between w:val="nil"/>
        </w:pBdr>
        <w:spacing w:line="360" w:lineRule="auto"/>
        <w:ind w:left="720"/>
        <w:jc w:val="both"/>
        <w:rPr>
          <w:color w:val="000000"/>
        </w:rPr>
      </w:pPr>
      <w:hyperlink r:id="rId25">
        <w:r>
          <w:rPr>
            <w:color w:val="0000FF"/>
            <w:u w:val="single"/>
          </w:rPr>
          <w:t>https://en.wikibooks.org/wiki/JLPT_Guide/About_JLPT</w:t>
        </w:r>
      </w:hyperlink>
      <w:r>
        <w:rPr>
          <w:color w:val="000000"/>
        </w:rPr>
        <w:t xml:space="preserve"> (дата звернення 08.05.2025)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Ms</w:t>
      </w:r>
      <w:proofErr w:type="spellEnd"/>
      <w:r>
        <w:rPr>
          <w:color w:val="000000"/>
        </w:rPr>
        <w:t xml:space="preserve">. V. </w:t>
      </w:r>
      <w:proofErr w:type="spellStart"/>
      <w:r>
        <w:rPr>
          <w:color w:val="000000"/>
        </w:rPr>
        <w:t>Satya</w:t>
      </w:r>
      <w:proofErr w:type="spellEnd"/>
      <w:r>
        <w:rPr>
          <w:color w:val="000000"/>
        </w:rPr>
        <w:t xml:space="preserve"> </w:t>
      </w:r>
      <w:proofErr w:type="spellStart"/>
      <w:r>
        <w:rPr>
          <w:color w:val="000000"/>
        </w:rPr>
        <w:t>Sri</w:t>
      </w:r>
      <w:proofErr w:type="spellEnd"/>
      <w:r>
        <w:rPr>
          <w:color w:val="000000"/>
        </w:rPr>
        <w:t xml:space="preserve"> </w:t>
      </w:r>
      <w:proofErr w:type="spellStart"/>
      <w:r>
        <w:rPr>
          <w:color w:val="000000"/>
        </w:rPr>
        <w:t>Durga</w:t>
      </w:r>
      <w:proofErr w:type="spellEnd"/>
      <w:r>
        <w:rPr>
          <w:color w:val="000000"/>
        </w:rPr>
        <w:t xml:space="preserve">. </w:t>
      </w:r>
      <w:proofErr w:type="spellStart"/>
      <w:r>
        <w:rPr>
          <w:color w:val="000000"/>
        </w:rPr>
        <w:t>English</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Teaching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Bilingual</w:t>
      </w:r>
      <w:proofErr w:type="spellEnd"/>
      <w:r>
        <w:rPr>
          <w:color w:val="000000"/>
        </w:rPr>
        <w:t xml:space="preserve"> </w:t>
      </w:r>
      <w:proofErr w:type="spellStart"/>
      <w:r>
        <w:rPr>
          <w:color w:val="000000"/>
        </w:rPr>
        <w:t>Method</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Research</w:t>
      </w:r>
      <w:proofErr w:type="spellEnd"/>
      <w:r>
        <w:rPr>
          <w:color w:val="000000"/>
        </w:rPr>
        <w:t xml:space="preserve"> </w:t>
      </w:r>
      <w:proofErr w:type="spellStart"/>
      <w:r>
        <w:rPr>
          <w:color w:val="000000"/>
        </w:rPr>
        <w:t>Scholars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Professionals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English</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Teaching</w:t>
      </w:r>
      <w:proofErr w:type="spellEnd"/>
      <w:r>
        <w:rPr>
          <w:color w:val="000000"/>
        </w:rPr>
        <w:t xml:space="preserve">. 2018. </w:t>
      </w:r>
      <w:proofErr w:type="spellStart"/>
      <w:r>
        <w:rPr>
          <w:color w:val="000000"/>
        </w:rPr>
        <w:t>Issue</w:t>
      </w:r>
      <w:proofErr w:type="spellEnd"/>
      <w:r>
        <w:rPr>
          <w:color w:val="000000"/>
        </w:rPr>
        <w:t xml:space="preserve"> 8. </w:t>
      </w:r>
      <w:proofErr w:type="spellStart"/>
      <w:r>
        <w:rPr>
          <w:color w:val="000000"/>
        </w:rPr>
        <w:t>Vol</w:t>
      </w:r>
      <w:proofErr w:type="spellEnd"/>
      <w:r>
        <w:rPr>
          <w:color w:val="000000"/>
        </w:rPr>
        <w:t>. 2. p. 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Rosetta</w:t>
      </w:r>
      <w:proofErr w:type="spellEnd"/>
      <w:r>
        <w:rPr>
          <w:color w:val="000000"/>
        </w:rPr>
        <w:t xml:space="preserve"> </w:t>
      </w:r>
      <w:proofErr w:type="spellStart"/>
      <w:r>
        <w:rPr>
          <w:color w:val="000000"/>
        </w:rPr>
        <w:t>Stone</w:t>
      </w:r>
      <w:proofErr w:type="spellEnd"/>
      <w:r>
        <w:rPr>
          <w:color w:val="000000"/>
        </w:rPr>
        <w:t xml:space="preserve">. </w:t>
      </w:r>
      <w:proofErr w:type="spellStart"/>
      <w:r>
        <w:rPr>
          <w:i/>
          <w:iCs/>
          <w:color w:val="000000"/>
        </w:rPr>
        <w:t>Encyclopædia</w:t>
      </w:r>
      <w:proofErr w:type="spellEnd"/>
      <w:r>
        <w:rPr>
          <w:i/>
          <w:iCs/>
          <w:color w:val="000000"/>
        </w:rPr>
        <w:t xml:space="preserve"> </w:t>
      </w:r>
      <w:proofErr w:type="spellStart"/>
      <w:r>
        <w:rPr>
          <w:i/>
          <w:iCs/>
          <w:color w:val="000000"/>
        </w:rPr>
        <w:t>Britannica</w:t>
      </w:r>
      <w:proofErr w:type="spellEnd"/>
      <w:r>
        <w:rPr>
          <w:color w:val="000000"/>
        </w:rPr>
        <w:t>. URL:</w:t>
      </w:r>
    </w:p>
    <w:p w:rsidR="00952D5B" w:rsidRDefault="001C1506">
      <w:pPr>
        <w:pBdr>
          <w:top w:val="nil"/>
          <w:left w:val="nil"/>
          <w:bottom w:val="nil"/>
          <w:right w:val="nil"/>
          <w:between w:val="nil"/>
        </w:pBdr>
        <w:spacing w:line="360" w:lineRule="auto"/>
        <w:ind w:left="720"/>
        <w:jc w:val="both"/>
        <w:rPr>
          <w:color w:val="000000"/>
        </w:rPr>
      </w:pPr>
      <w:hyperlink r:id="rId26">
        <w:r>
          <w:rPr>
            <w:color w:val="0000FF"/>
            <w:u w:val="single"/>
          </w:rPr>
          <w:t>https://www.britannica.com/topic/Rosetta-Stone</w:t>
        </w:r>
      </w:hyperlink>
      <w:r>
        <w:rPr>
          <w:color w:val="000000"/>
        </w:rPr>
        <w:t>(дата звернення 13.04.2025)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Sundari</w:t>
      </w:r>
      <w:proofErr w:type="spellEnd"/>
      <w:r>
        <w:rPr>
          <w:color w:val="000000"/>
        </w:rPr>
        <w:t xml:space="preserve"> H., </w:t>
      </w:r>
      <w:proofErr w:type="spellStart"/>
      <w:r>
        <w:rPr>
          <w:color w:val="000000"/>
        </w:rPr>
        <w:t>Febriyanti</w:t>
      </w:r>
      <w:proofErr w:type="spellEnd"/>
      <w:r>
        <w:rPr>
          <w:color w:val="000000"/>
        </w:rPr>
        <w:t xml:space="preserve"> R. </w:t>
      </w:r>
      <w:proofErr w:type="spellStart"/>
      <w:r>
        <w:rPr>
          <w:color w:val="000000"/>
        </w:rPr>
        <w:t>The</w:t>
      </w:r>
      <w:proofErr w:type="spellEnd"/>
      <w:r>
        <w:rPr>
          <w:color w:val="000000"/>
        </w:rPr>
        <w:t xml:space="preserve"> </w:t>
      </w:r>
      <w:proofErr w:type="spellStart"/>
      <w:r>
        <w:rPr>
          <w:color w:val="000000"/>
        </w:rPr>
        <w:t>Use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First</w:t>
      </w:r>
      <w:proofErr w:type="spellEnd"/>
      <w:r>
        <w:rPr>
          <w:color w:val="000000"/>
        </w:rPr>
        <w:t xml:space="preserve"> </w:t>
      </w:r>
      <w:proofErr w:type="spellStart"/>
      <w:r>
        <w:rPr>
          <w:color w:val="000000"/>
        </w:rPr>
        <w:t>Language</w:t>
      </w:r>
      <w:proofErr w:type="spellEnd"/>
      <w:r>
        <w:rPr>
          <w:color w:val="000000"/>
        </w:rPr>
        <w:t xml:space="preserve"> (L1) </w:t>
      </w:r>
      <w:proofErr w:type="spellStart"/>
      <w:r>
        <w:rPr>
          <w:color w:val="000000"/>
        </w:rPr>
        <w:t>in</w:t>
      </w:r>
      <w:proofErr w:type="spellEnd"/>
      <w:r>
        <w:rPr>
          <w:color w:val="000000"/>
        </w:rPr>
        <w:t xml:space="preserve"> EFL </w:t>
      </w:r>
      <w:proofErr w:type="spellStart"/>
      <w:r>
        <w:rPr>
          <w:color w:val="000000"/>
        </w:rPr>
        <w:t>Classrooms</w:t>
      </w:r>
      <w:proofErr w:type="spellEnd"/>
      <w:r>
        <w:rPr>
          <w:color w:val="000000"/>
        </w:rPr>
        <w:t xml:space="preserve">: </w:t>
      </w:r>
      <w:proofErr w:type="spellStart"/>
      <w:r>
        <w:rPr>
          <w:color w:val="000000"/>
        </w:rPr>
        <w:t>Teachers</w:t>
      </w:r>
      <w:proofErr w:type="spellEnd"/>
      <w:r>
        <w:rPr>
          <w:color w:val="000000"/>
        </w:rPr>
        <w:t xml:space="preserve">’ </w:t>
      </w:r>
      <w:proofErr w:type="spellStart"/>
      <w:r>
        <w:rPr>
          <w:color w:val="000000"/>
        </w:rPr>
        <w:t>Practices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Perspectives</w:t>
      </w:r>
      <w:proofErr w:type="spellEnd"/>
      <w:r>
        <w:rPr>
          <w:color w:val="000000"/>
        </w:rPr>
        <w:t xml:space="preserve">. </w:t>
      </w:r>
      <w:proofErr w:type="spellStart"/>
      <w:r>
        <w:rPr>
          <w:color w:val="000000"/>
        </w:rPr>
        <w:t>International</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Education</w:t>
      </w:r>
      <w:proofErr w:type="spellEnd"/>
      <w:r>
        <w:rPr>
          <w:color w:val="000000"/>
        </w:rPr>
        <w:t xml:space="preserve">. – 2020. – </w:t>
      </w:r>
      <w:proofErr w:type="spellStart"/>
      <w:r>
        <w:rPr>
          <w:color w:val="000000"/>
        </w:rPr>
        <w:t>Vol</w:t>
      </w:r>
      <w:proofErr w:type="spellEnd"/>
      <w:r>
        <w:rPr>
          <w:color w:val="000000"/>
        </w:rPr>
        <w:t xml:space="preserve">. 12, </w:t>
      </w:r>
      <w:proofErr w:type="spellStart"/>
      <w:r>
        <w:rPr>
          <w:color w:val="000000"/>
        </w:rPr>
        <w:t>No</w:t>
      </w:r>
      <w:proofErr w:type="spellEnd"/>
      <w:r>
        <w:rPr>
          <w:color w:val="000000"/>
        </w:rPr>
        <w:t>. 2. – URL:</w:t>
      </w:r>
      <w:hyperlink r:id="rId27">
        <w:r>
          <w:rPr>
            <w:color w:val="0000FF"/>
            <w:u w:val="single"/>
          </w:rPr>
          <w:t xml:space="preserve"> https://ejournal.upi.edu/index.php/ije/article/view/26375</w:t>
        </w:r>
      </w:hyperlink>
      <w:r>
        <w:rPr>
          <w:color w:val="000000"/>
        </w:rPr>
        <w:t xml:space="preserve"> (дата звернення 10.04.2025)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lastRenderedPageBreak/>
        <w:t>Table</w:t>
      </w:r>
      <w:proofErr w:type="spellEnd"/>
      <w:r>
        <w:rPr>
          <w:color w:val="000000"/>
        </w:rPr>
        <w:t xml:space="preserve"> 204.20. </w:t>
      </w:r>
      <w:proofErr w:type="spellStart"/>
      <w:r>
        <w:rPr>
          <w:color w:val="000000"/>
        </w:rPr>
        <w:t>Number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percentage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public-school</w:t>
      </w:r>
      <w:proofErr w:type="spellEnd"/>
      <w:r>
        <w:rPr>
          <w:color w:val="000000"/>
        </w:rPr>
        <w:t xml:space="preserve"> </w:t>
      </w:r>
      <w:proofErr w:type="spellStart"/>
      <w:r>
        <w:rPr>
          <w:color w:val="000000"/>
        </w:rPr>
        <w:t>students</w:t>
      </w:r>
      <w:proofErr w:type="spellEnd"/>
      <w:r>
        <w:rPr>
          <w:color w:val="000000"/>
        </w:rPr>
        <w:t xml:space="preserve"> </w:t>
      </w:r>
      <w:proofErr w:type="spellStart"/>
      <w:r>
        <w:rPr>
          <w:color w:val="000000"/>
        </w:rPr>
        <w:t>participating</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programs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English</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learners</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state</w:t>
      </w:r>
      <w:proofErr w:type="spellEnd"/>
      <w:r>
        <w:rPr>
          <w:color w:val="000000"/>
        </w:rPr>
        <w:t xml:space="preserve">: </w:t>
      </w:r>
      <w:proofErr w:type="spellStart"/>
      <w:r>
        <w:rPr>
          <w:color w:val="000000"/>
        </w:rPr>
        <w:t>Selected</w:t>
      </w:r>
      <w:proofErr w:type="spellEnd"/>
      <w:r>
        <w:rPr>
          <w:color w:val="000000"/>
        </w:rPr>
        <w:t xml:space="preserve"> </w:t>
      </w:r>
      <w:proofErr w:type="spellStart"/>
      <w:r>
        <w:rPr>
          <w:color w:val="000000"/>
        </w:rPr>
        <w:t>years</w:t>
      </w:r>
      <w:proofErr w:type="spellEnd"/>
      <w:r>
        <w:rPr>
          <w:color w:val="000000"/>
        </w:rPr>
        <w:t xml:space="preserve">, </w:t>
      </w:r>
      <w:proofErr w:type="spellStart"/>
      <w:r>
        <w:rPr>
          <w:color w:val="000000"/>
        </w:rPr>
        <w:t>fall</w:t>
      </w:r>
      <w:proofErr w:type="spellEnd"/>
      <w:r>
        <w:rPr>
          <w:color w:val="000000"/>
        </w:rPr>
        <w:t xml:space="preserve"> 2000 </w:t>
      </w:r>
      <w:proofErr w:type="spellStart"/>
      <w:r>
        <w:rPr>
          <w:color w:val="000000"/>
        </w:rPr>
        <w:t>through</w:t>
      </w:r>
      <w:proofErr w:type="spellEnd"/>
      <w:r>
        <w:rPr>
          <w:color w:val="000000"/>
        </w:rPr>
        <w:t xml:space="preserve"> </w:t>
      </w:r>
      <w:proofErr w:type="spellStart"/>
      <w:r>
        <w:rPr>
          <w:color w:val="000000"/>
        </w:rPr>
        <w:t>fall</w:t>
      </w:r>
      <w:proofErr w:type="spellEnd"/>
      <w:r>
        <w:rPr>
          <w:color w:val="000000"/>
        </w:rPr>
        <w:t xml:space="preserve"> 2021. </w:t>
      </w:r>
      <w:proofErr w:type="spellStart"/>
      <w:r>
        <w:rPr>
          <w:color w:val="000000"/>
        </w:rPr>
        <w:t>National</w:t>
      </w:r>
      <w:proofErr w:type="spellEnd"/>
      <w:r>
        <w:rPr>
          <w:color w:val="000000"/>
        </w:rPr>
        <w:t xml:space="preserve"> </w:t>
      </w:r>
      <w:proofErr w:type="spellStart"/>
      <w:r>
        <w:rPr>
          <w:color w:val="000000"/>
        </w:rPr>
        <w:t>Center</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Statistics</w:t>
      </w:r>
      <w:proofErr w:type="spellEnd"/>
      <w:r>
        <w:rPr>
          <w:color w:val="000000"/>
        </w:rPr>
        <w:t>. URL:</w:t>
      </w:r>
    </w:p>
    <w:p w:rsidR="00952D5B" w:rsidRDefault="001C1506">
      <w:pPr>
        <w:pBdr>
          <w:top w:val="nil"/>
          <w:left w:val="nil"/>
          <w:bottom w:val="nil"/>
          <w:right w:val="nil"/>
          <w:between w:val="nil"/>
        </w:pBdr>
        <w:spacing w:line="360" w:lineRule="auto"/>
        <w:ind w:left="720"/>
        <w:jc w:val="both"/>
        <w:rPr>
          <w:color w:val="000000"/>
        </w:rPr>
      </w:pPr>
      <w:hyperlink r:id="rId28">
        <w:r>
          <w:rPr>
            <w:color w:val="0000FF"/>
            <w:u w:val="single"/>
          </w:rPr>
          <w:t>https://nces.ed.gov/programs/digest/d23/tables/dt23_204.20.asp</w:t>
        </w:r>
      </w:hyperlink>
      <w:r>
        <w:rPr>
          <w:color w:val="000000"/>
        </w:rPr>
        <w:t xml:space="preserve"> (дата звернення 18.04.2025)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The</w:t>
      </w:r>
      <w:proofErr w:type="spellEnd"/>
      <w:r>
        <w:rPr>
          <w:color w:val="000000"/>
        </w:rPr>
        <w:t xml:space="preserve"> </w:t>
      </w:r>
      <w:proofErr w:type="spellStart"/>
      <w:r>
        <w:rPr>
          <w:color w:val="000000"/>
        </w:rPr>
        <w:t>Bilingual</w:t>
      </w:r>
      <w:proofErr w:type="spellEnd"/>
      <w:r>
        <w:rPr>
          <w:color w:val="000000"/>
        </w:rPr>
        <w:t xml:space="preserve"> </w:t>
      </w:r>
      <w:proofErr w:type="spellStart"/>
      <w:r>
        <w:rPr>
          <w:color w:val="000000"/>
        </w:rPr>
        <w:t>Method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Teaching</w:t>
      </w:r>
      <w:proofErr w:type="spellEnd"/>
      <w:r>
        <w:rPr>
          <w:color w:val="000000"/>
        </w:rPr>
        <w:t xml:space="preserve"> </w:t>
      </w:r>
      <w:proofErr w:type="spellStart"/>
      <w:r>
        <w:rPr>
          <w:color w:val="000000"/>
        </w:rPr>
        <w:t>English</w:t>
      </w:r>
      <w:proofErr w:type="spellEnd"/>
      <w:r>
        <w:rPr>
          <w:color w:val="000000"/>
        </w:rPr>
        <w:t xml:space="preserve">. </w:t>
      </w:r>
      <w:proofErr w:type="spellStart"/>
      <w:r>
        <w:rPr>
          <w:color w:val="000000"/>
        </w:rPr>
        <w:t>FluentU</w:t>
      </w:r>
      <w:proofErr w:type="spellEnd"/>
      <w:r>
        <w:rPr>
          <w:color w:val="000000"/>
        </w:rPr>
        <w:t>. URL:</w:t>
      </w:r>
    </w:p>
    <w:p w:rsidR="00952D5B" w:rsidRDefault="001C1506">
      <w:pPr>
        <w:pBdr>
          <w:top w:val="nil"/>
          <w:left w:val="nil"/>
          <w:bottom w:val="nil"/>
          <w:right w:val="nil"/>
          <w:between w:val="nil"/>
        </w:pBdr>
        <w:spacing w:line="360" w:lineRule="auto"/>
        <w:ind w:left="720"/>
        <w:jc w:val="both"/>
        <w:rPr>
          <w:color w:val="000000"/>
        </w:rPr>
      </w:pPr>
      <w:hyperlink r:id="rId29">
        <w:r>
          <w:rPr>
            <w:color w:val="0000FF"/>
            <w:u w:val="single"/>
          </w:rPr>
          <w:t>https://www.fluentu.com/blog/educator-english/bilingual-method-of-teaching-english/</w:t>
        </w:r>
      </w:hyperlink>
      <w:r>
        <w:rPr>
          <w:color w:val="000000"/>
        </w:rPr>
        <w:t xml:space="preserve"> (дата звернення 03.04.2025)</w:t>
      </w:r>
    </w:p>
    <w:p w:rsidR="00952D5B" w:rsidRDefault="001C1506">
      <w:pPr>
        <w:numPr>
          <w:ilvl w:val="0"/>
          <w:numId w:val="22"/>
        </w:numPr>
        <w:pBdr>
          <w:top w:val="nil"/>
          <w:left w:val="nil"/>
          <w:bottom w:val="nil"/>
          <w:right w:val="nil"/>
          <w:between w:val="nil"/>
        </w:pBdr>
        <w:spacing w:line="360" w:lineRule="auto"/>
        <w:jc w:val="both"/>
        <w:rPr>
          <w:color w:val="000000"/>
        </w:rPr>
      </w:pPr>
      <w:proofErr w:type="spellStart"/>
      <w:r>
        <w:rPr>
          <w:color w:val="000000"/>
        </w:rPr>
        <w:t>Webb</w:t>
      </w:r>
      <w:proofErr w:type="spellEnd"/>
      <w:r>
        <w:rPr>
          <w:color w:val="000000"/>
        </w:rPr>
        <w:t xml:space="preserve"> S., </w:t>
      </w:r>
      <w:proofErr w:type="spellStart"/>
      <w:r>
        <w:rPr>
          <w:color w:val="000000"/>
        </w:rPr>
        <w:t>Zhang</w:t>
      </w:r>
      <w:proofErr w:type="spellEnd"/>
      <w:r>
        <w:rPr>
          <w:color w:val="000000"/>
        </w:rPr>
        <w:t xml:space="preserve"> Z. </w:t>
      </w:r>
      <w:proofErr w:type="spellStart"/>
      <w:r>
        <w:rPr>
          <w:color w:val="000000"/>
        </w:rPr>
        <w:t>The</w:t>
      </w:r>
      <w:proofErr w:type="spellEnd"/>
      <w:r>
        <w:rPr>
          <w:color w:val="000000"/>
        </w:rPr>
        <w:t xml:space="preserve"> </w:t>
      </w:r>
      <w:proofErr w:type="spellStart"/>
      <w:r>
        <w:rPr>
          <w:color w:val="000000"/>
        </w:rPr>
        <w:t>effects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reading</w:t>
      </w:r>
      <w:proofErr w:type="spellEnd"/>
      <w:r>
        <w:rPr>
          <w:color w:val="000000"/>
        </w:rPr>
        <w:t xml:space="preserve"> </w:t>
      </w:r>
      <w:proofErr w:type="spellStart"/>
      <w:r>
        <w:rPr>
          <w:color w:val="000000"/>
        </w:rPr>
        <w:t>bilingual</w:t>
      </w:r>
      <w:proofErr w:type="spellEnd"/>
      <w:r>
        <w:rPr>
          <w:color w:val="000000"/>
        </w:rPr>
        <w:t xml:space="preserve"> </w:t>
      </w:r>
      <w:proofErr w:type="spellStart"/>
      <w:r>
        <w:rPr>
          <w:color w:val="000000"/>
        </w:rPr>
        <w:t>books</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vocabulary</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Reading</w:t>
      </w:r>
      <w:proofErr w:type="spellEnd"/>
      <w:r>
        <w:rPr>
          <w:color w:val="000000"/>
        </w:rPr>
        <w:t xml:space="preserve"> </w:t>
      </w:r>
      <w:proofErr w:type="spellStart"/>
      <w:r>
        <w:rPr>
          <w:color w:val="000000"/>
        </w:rPr>
        <w:t>in</w:t>
      </w:r>
      <w:proofErr w:type="spellEnd"/>
      <w:r>
        <w:rPr>
          <w:color w:val="000000"/>
        </w:rPr>
        <w:t xml:space="preserve"> a </w:t>
      </w:r>
      <w:proofErr w:type="spellStart"/>
      <w:r>
        <w:rPr>
          <w:color w:val="000000"/>
        </w:rPr>
        <w:t>Foreign</w:t>
      </w:r>
      <w:proofErr w:type="spellEnd"/>
      <w:r>
        <w:rPr>
          <w:color w:val="000000"/>
        </w:rPr>
        <w:t xml:space="preserve"> </w:t>
      </w:r>
      <w:proofErr w:type="spellStart"/>
      <w:r>
        <w:rPr>
          <w:color w:val="000000"/>
        </w:rPr>
        <w:t>Language</w:t>
      </w:r>
      <w:proofErr w:type="spellEnd"/>
      <w:r>
        <w:rPr>
          <w:color w:val="000000"/>
        </w:rPr>
        <w:t xml:space="preserve">. 2019. </w:t>
      </w:r>
      <w:proofErr w:type="spellStart"/>
      <w:r>
        <w:rPr>
          <w:color w:val="000000"/>
        </w:rPr>
        <w:t>Volume</w:t>
      </w:r>
      <w:proofErr w:type="spellEnd"/>
      <w:r>
        <w:rPr>
          <w:color w:val="000000"/>
        </w:rPr>
        <w:t xml:space="preserve"> 31, </w:t>
      </w:r>
      <w:proofErr w:type="spellStart"/>
      <w:r>
        <w:rPr>
          <w:color w:val="000000"/>
        </w:rPr>
        <w:t>No</w:t>
      </w:r>
      <w:proofErr w:type="spellEnd"/>
      <w:r>
        <w:rPr>
          <w:color w:val="000000"/>
        </w:rPr>
        <w:t>. 1, p. 109–139</w:t>
      </w:r>
    </w:p>
    <w:p w:rsidR="00952D5B" w:rsidRDefault="00952D5B">
      <w:pPr>
        <w:spacing w:line="360" w:lineRule="auto"/>
        <w:ind w:left="360"/>
      </w:pPr>
    </w:p>
    <w:p w:rsidR="00952D5B" w:rsidRDefault="001C1506">
      <w:pPr>
        <w:spacing w:line="360" w:lineRule="auto"/>
        <w:sectPr w:rsidR="00952D5B">
          <w:pgSz w:w="11906" w:h="16838"/>
          <w:pgMar w:top="1134" w:right="567" w:bottom="1134" w:left="1418" w:header="720" w:footer="720" w:gutter="0"/>
          <w:pgNumType w:start="41"/>
          <w:cols w:space="720"/>
        </w:sectPr>
      </w:pPr>
      <w:r>
        <w:br w:type="page"/>
      </w:r>
    </w:p>
    <w:p w:rsidR="00952D5B" w:rsidRDefault="001C1506">
      <w:pPr>
        <w:spacing w:line="360" w:lineRule="auto"/>
        <w:ind w:left="720"/>
        <w:jc w:val="center"/>
        <w:rPr>
          <w:b/>
          <w:bCs/>
        </w:rPr>
        <w:sectPr w:rsidR="00952D5B">
          <w:pgSz w:w="11906" w:h="16838"/>
          <w:pgMar w:top="1134" w:right="567" w:bottom="1134" w:left="1418" w:header="720" w:footer="720" w:gutter="0"/>
          <w:pgNumType w:start="44"/>
          <w:cols w:space="720"/>
        </w:sectPr>
      </w:pPr>
      <w:r>
        <w:rPr>
          <w:b/>
          <w:bCs/>
        </w:rPr>
        <w:lastRenderedPageBreak/>
        <w:t>ДОДАТКИ</w:t>
      </w:r>
    </w:p>
    <w:p w:rsidR="00952D5B" w:rsidRDefault="001C1506">
      <w:pPr>
        <w:spacing w:line="360" w:lineRule="auto"/>
        <w:jc w:val="center"/>
        <w:rPr>
          <w:b/>
          <w:bCs/>
        </w:rPr>
      </w:pPr>
      <w:r>
        <w:rPr>
          <w:b/>
          <w:bCs/>
        </w:rPr>
        <w:lastRenderedPageBreak/>
        <w:t>ДОДАТОК А1</w:t>
      </w:r>
    </w:p>
    <w:p w:rsidR="00952D5B" w:rsidRDefault="00952D5B">
      <w:pPr>
        <w:spacing w:line="360" w:lineRule="auto"/>
        <w:ind w:left="720"/>
        <w:rPr>
          <w:rFonts w:ascii="MS Mincho" w:eastAsia="MS Mincho" w:hAnsi="MS Mincho" w:cs="MS Mincho"/>
          <w:b/>
          <w:bCs/>
          <w:sz w:val="26"/>
          <w:szCs w:val="26"/>
        </w:rPr>
      </w:pPr>
    </w:p>
    <w:p w:rsidR="00952D5B" w:rsidRDefault="001C1506">
      <w:pPr>
        <w:spacing w:line="360" w:lineRule="auto"/>
        <w:ind w:left="720"/>
        <w:jc w:val="both"/>
      </w:pPr>
      <w:r>
        <w:t>Оригінальний текст японською мовою:</w:t>
      </w:r>
    </w:p>
    <w:p w:rsidR="00952D5B" w:rsidRDefault="001C1506">
      <w:pPr>
        <w:spacing w:line="360" w:lineRule="auto"/>
        <w:ind w:left="720"/>
        <w:jc w:val="center"/>
        <w:rPr>
          <w:sz w:val="26"/>
          <w:szCs w:val="26"/>
        </w:rPr>
      </w:pPr>
      <w:sdt>
        <w:sdtPr>
          <w:tag w:val="goog_rdk_6"/>
          <w:id w:val="-56923513"/>
        </w:sdtPr>
        <w:sdtContent>
          <w:r>
            <w:rPr>
              <w:rFonts w:ascii="Gungsuh" w:eastAsia="Gungsuh" w:hAnsi="Gungsuh" w:cs="Gungsuh"/>
              <w:sz w:val="26"/>
              <w:szCs w:val="26"/>
            </w:rPr>
            <w:t>猫と小鳥</w:t>
          </w:r>
        </w:sdtContent>
      </w:sdt>
    </w:p>
    <w:p w:rsidR="00952D5B" w:rsidRDefault="001C1506">
      <w:pPr>
        <w:spacing w:line="360" w:lineRule="auto"/>
        <w:ind w:left="720"/>
        <w:jc w:val="both"/>
        <w:rPr>
          <w:rFonts w:ascii="MS Mincho" w:eastAsia="MS Mincho" w:hAnsi="MS Mincho" w:cs="MS Mincho"/>
          <w:sz w:val="26"/>
          <w:szCs w:val="26"/>
        </w:rPr>
      </w:pPr>
      <w:r>
        <w:rPr>
          <w:rFonts w:ascii="MS Mincho" w:eastAsia="MS Mincho" w:hAnsi="MS Mincho" w:cs="MS Mincho"/>
          <w:sz w:val="26"/>
          <w:szCs w:val="26"/>
        </w:rPr>
        <w:t>、さなにのがいました。</w:t>
      </w:r>
      <w:r>
        <w:rPr>
          <w:sz w:val="26"/>
          <w:szCs w:val="26"/>
        </w:rPr>
        <w:t xml:space="preserve"> </w:t>
      </w:r>
      <w:r>
        <w:rPr>
          <w:rFonts w:ascii="MS Mincho" w:eastAsia="MS Mincho" w:hAnsi="MS Mincho" w:cs="MS Mincho"/>
          <w:sz w:val="26"/>
          <w:szCs w:val="26"/>
        </w:rPr>
        <w:t>そのは、きなへにきました。</w:t>
      </w:r>
      <w:r>
        <w:rPr>
          <w:sz w:val="26"/>
          <w:szCs w:val="26"/>
        </w:rPr>
        <w:t xml:space="preserve"> </w:t>
      </w:r>
      <w:r>
        <w:rPr>
          <w:rFonts w:ascii="MS Mincho" w:eastAsia="MS Mincho" w:hAnsi="MS Mincho" w:cs="MS Mincho"/>
          <w:sz w:val="26"/>
          <w:szCs w:val="26"/>
        </w:rPr>
        <w:t>ある、はのでさなをつけました。</w:t>
      </w:r>
      <w:r>
        <w:rPr>
          <w:sz w:val="26"/>
          <w:szCs w:val="26"/>
        </w:rPr>
        <w:t xml:space="preserve"> </w:t>
      </w:r>
      <w:r>
        <w:rPr>
          <w:rFonts w:ascii="MS Mincho" w:eastAsia="MS Mincho" w:hAnsi="MS Mincho" w:cs="MS Mincho"/>
          <w:sz w:val="26"/>
          <w:szCs w:val="26"/>
        </w:rPr>
        <w:t>はとてもそうで、きながらにいました。</w:t>
      </w:r>
      <w:r>
        <w:rPr>
          <w:sz w:val="26"/>
          <w:szCs w:val="26"/>
        </w:rPr>
        <w:t xml:space="preserve"> </w:t>
      </w:r>
      <w:r>
        <w:rPr>
          <w:rFonts w:ascii="MS Mincho" w:eastAsia="MS Mincho" w:hAnsi="MS Mincho" w:cs="MS Mincho"/>
          <w:sz w:val="26"/>
          <w:szCs w:val="26"/>
        </w:rPr>
        <w:t>「けて！のはでばされてしまったんだ。」</w:t>
      </w:r>
      <w:r>
        <w:rPr>
          <w:sz w:val="26"/>
          <w:szCs w:val="26"/>
        </w:rPr>
        <w:t xml:space="preserve"> </w:t>
      </w:r>
      <w:r>
        <w:rPr>
          <w:rFonts w:ascii="MS Mincho" w:eastAsia="MS Mincho" w:hAnsi="MS Mincho" w:cs="MS Mincho"/>
          <w:sz w:val="26"/>
          <w:szCs w:val="26"/>
        </w:rPr>
        <w:t>はをきしめて、にしいをすことにしました。</w:t>
      </w:r>
      <w:r>
        <w:rPr>
          <w:sz w:val="26"/>
          <w:szCs w:val="26"/>
        </w:rPr>
        <w:t xml:space="preserve"> </w:t>
      </w:r>
      <w:r>
        <w:rPr>
          <w:rFonts w:ascii="MS Mincho" w:eastAsia="MS Mincho" w:hAnsi="MS Mincho" w:cs="MS Mincho"/>
          <w:sz w:val="26"/>
          <w:szCs w:val="26"/>
        </w:rPr>
        <w:t>はいいて、ついにきなのにしいをりました。</w:t>
      </w:r>
      <w:r>
        <w:rPr>
          <w:sz w:val="26"/>
          <w:szCs w:val="26"/>
        </w:rPr>
        <w:t xml:space="preserve"> </w:t>
      </w:r>
      <w:r>
        <w:rPr>
          <w:rFonts w:ascii="MS Mincho" w:eastAsia="MS Mincho" w:hAnsi="MS Mincho" w:cs="MS Mincho"/>
          <w:sz w:val="26"/>
          <w:szCs w:val="26"/>
        </w:rPr>
        <w:t>はにおをいました。</w:t>
      </w:r>
      <w:r>
        <w:rPr>
          <w:sz w:val="26"/>
          <w:szCs w:val="26"/>
        </w:rPr>
        <w:t xml:space="preserve"> </w:t>
      </w:r>
      <w:r>
        <w:rPr>
          <w:rFonts w:ascii="MS Mincho" w:eastAsia="MS Mincho" w:hAnsi="MS Mincho" w:cs="MS Mincho"/>
          <w:sz w:val="26"/>
          <w:szCs w:val="26"/>
        </w:rPr>
        <w:t>「ありがとう、さん。これからはにぼうね。」</w:t>
      </w:r>
      <w:r>
        <w:rPr>
          <w:sz w:val="26"/>
          <w:szCs w:val="26"/>
        </w:rPr>
        <w:t xml:space="preserve"> </w:t>
      </w:r>
      <w:r>
        <w:rPr>
          <w:rFonts w:ascii="MS Mincho" w:eastAsia="MS Mincho" w:hAnsi="MS Mincho" w:cs="MS Mincho"/>
          <w:sz w:val="26"/>
          <w:szCs w:val="26"/>
        </w:rPr>
        <w:t>それから、とはにでび、しくごしました。</w:t>
      </w:r>
      <w:r>
        <w:rPr>
          <w:sz w:val="26"/>
          <w:szCs w:val="26"/>
        </w:rPr>
        <w:t xml:space="preserve"> </w:t>
      </w:r>
      <w:r>
        <w:rPr>
          <w:rFonts w:ascii="MS Mincho" w:eastAsia="MS Mincho" w:hAnsi="MS Mincho" w:cs="MS Mincho"/>
          <w:sz w:val="26"/>
          <w:szCs w:val="26"/>
        </w:rPr>
        <w:t>おわり。</w:t>
      </w:r>
      <w:r>
        <w:br w:type="page"/>
      </w:r>
    </w:p>
    <w:p w:rsidR="00952D5B" w:rsidRDefault="001C1506">
      <w:pPr>
        <w:spacing w:line="360" w:lineRule="auto"/>
        <w:jc w:val="center"/>
        <w:rPr>
          <w:b/>
          <w:bCs/>
          <w:sz w:val="26"/>
          <w:szCs w:val="26"/>
        </w:rPr>
      </w:pPr>
      <w:r>
        <w:rPr>
          <w:b/>
          <w:bCs/>
          <w:sz w:val="26"/>
          <w:szCs w:val="26"/>
        </w:rPr>
        <w:lastRenderedPageBreak/>
        <w:t>ДОДАТОК А2</w:t>
      </w:r>
    </w:p>
    <w:p w:rsidR="00952D5B" w:rsidRDefault="00952D5B">
      <w:pPr>
        <w:spacing w:line="360" w:lineRule="auto"/>
        <w:jc w:val="center"/>
        <w:rPr>
          <w:b/>
          <w:bCs/>
          <w:sz w:val="26"/>
          <w:szCs w:val="26"/>
        </w:rPr>
      </w:pPr>
    </w:p>
    <w:p w:rsidR="00952D5B" w:rsidRDefault="001C1506">
      <w:pPr>
        <w:spacing w:line="360" w:lineRule="auto"/>
        <w:jc w:val="both"/>
        <w:rPr>
          <w:sz w:val="26"/>
          <w:szCs w:val="26"/>
        </w:rPr>
      </w:pPr>
      <w:r>
        <w:t>Двомовним варіантом оригінального тексту «</w:t>
      </w:r>
      <w:sdt>
        <w:sdtPr>
          <w:tag w:val="goog_rdk_7"/>
          <w:id w:val="1688464773"/>
        </w:sdtPr>
        <w:sdtContent>
          <w:r>
            <w:rPr>
              <w:rFonts w:ascii="Gungsuh" w:eastAsia="Gungsuh" w:hAnsi="Gungsuh" w:cs="Gungsuh"/>
              <w:sz w:val="26"/>
              <w:szCs w:val="26"/>
            </w:rPr>
            <w:t>猫と小鳥» (Див. Додаток А1)</w:t>
          </w:r>
        </w:sdtContent>
      </w:sdt>
    </w:p>
    <w:p w:rsidR="00952D5B" w:rsidRDefault="001C1506">
      <w:pPr>
        <w:spacing w:line="360" w:lineRule="auto"/>
        <w:jc w:val="both"/>
        <w:rPr>
          <w:sz w:val="26"/>
          <w:szCs w:val="26"/>
        </w:rPr>
      </w:pPr>
      <w:r>
        <w:t>японською мовою з паралельним перекладом українською</w:t>
      </w:r>
      <w:r>
        <w:rPr>
          <w:sz w:val="26"/>
          <w:szCs w:val="26"/>
        </w:rPr>
        <w:t>:</w:t>
      </w:r>
    </w:p>
    <w:p w:rsidR="00952D5B" w:rsidRDefault="00952D5B">
      <w:pPr>
        <w:spacing w:line="360" w:lineRule="auto"/>
        <w:rPr>
          <w:sz w:val="26"/>
          <w:szCs w:val="26"/>
        </w:rPr>
      </w:pPr>
    </w:p>
    <w:tbl>
      <w:tblPr>
        <w:tblStyle w:val="af2"/>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5276"/>
      </w:tblGrid>
      <w:tr w:rsidR="00952D5B">
        <w:tc>
          <w:tcPr>
            <w:tcW w:w="4635" w:type="dxa"/>
          </w:tcPr>
          <w:p w:rsidR="00952D5B" w:rsidRDefault="001C1506">
            <w:pPr>
              <w:spacing w:line="360" w:lineRule="auto"/>
              <w:ind w:left="720"/>
              <w:rPr>
                <w:b/>
                <w:bCs/>
              </w:rPr>
            </w:pPr>
            <w:r>
              <w:rPr>
                <w:b/>
                <w:bCs/>
              </w:rPr>
              <w:t>Японською</w:t>
            </w:r>
          </w:p>
        </w:tc>
        <w:tc>
          <w:tcPr>
            <w:tcW w:w="5276" w:type="dxa"/>
          </w:tcPr>
          <w:p w:rsidR="00952D5B" w:rsidRDefault="001C1506">
            <w:pPr>
              <w:spacing w:line="360" w:lineRule="auto"/>
              <w:ind w:left="720"/>
              <w:rPr>
                <w:b/>
                <w:bCs/>
              </w:rPr>
            </w:pPr>
            <w:r>
              <w:rPr>
                <w:b/>
                <w:bCs/>
              </w:rPr>
              <w:t>Українською</w:t>
            </w:r>
          </w:p>
        </w:tc>
      </w:tr>
      <w:tr w:rsidR="00952D5B">
        <w:tc>
          <w:tcPr>
            <w:tcW w:w="4635" w:type="dxa"/>
          </w:tcPr>
          <w:p w:rsidR="00952D5B" w:rsidRDefault="001C1506">
            <w:pPr>
              <w:spacing w:line="360" w:lineRule="auto"/>
              <w:ind w:left="720"/>
              <w:rPr>
                <w:sz w:val="26"/>
                <w:szCs w:val="26"/>
              </w:rPr>
            </w:pPr>
            <w:sdt>
              <w:sdtPr>
                <w:tag w:val="goog_rdk_8"/>
                <w:id w:val="-347628382"/>
              </w:sdtPr>
              <w:sdtContent>
                <w:r>
                  <w:rPr>
                    <w:rFonts w:ascii="Gungsuh" w:eastAsia="Gungsuh" w:hAnsi="Gungsuh" w:cs="Gungsuh"/>
                    <w:sz w:val="26"/>
                    <w:szCs w:val="26"/>
                  </w:rPr>
                  <w:t>昔々、小さな村に一匹の猫がいました。</w:t>
                </w:r>
              </w:sdtContent>
            </w:sdt>
          </w:p>
        </w:tc>
        <w:tc>
          <w:tcPr>
            <w:tcW w:w="5276" w:type="dxa"/>
          </w:tcPr>
          <w:p w:rsidR="00952D5B" w:rsidRDefault="001C1506">
            <w:pPr>
              <w:spacing w:line="360" w:lineRule="auto"/>
              <w:ind w:left="720"/>
            </w:pPr>
            <w:r>
              <w:t>Жив-був один кіт у маленькому селі.</w:t>
            </w:r>
          </w:p>
        </w:tc>
      </w:tr>
      <w:tr w:rsidR="00952D5B">
        <w:tc>
          <w:tcPr>
            <w:tcW w:w="4635" w:type="dxa"/>
          </w:tcPr>
          <w:p w:rsidR="00952D5B" w:rsidRDefault="001C1506">
            <w:pPr>
              <w:spacing w:line="360" w:lineRule="auto"/>
              <w:ind w:left="720"/>
              <w:rPr>
                <w:sz w:val="26"/>
                <w:szCs w:val="26"/>
              </w:rPr>
            </w:pPr>
            <w:sdt>
              <w:sdtPr>
                <w:tag w:val="goog_rdk_9"/>
                <w:id w:val="-876329932"/>
              </w:sdtPr>
              <w:sdtContent>
                <w:r>
                  <w:rPr>
                    <w:rFonts w:ascii="Gungsuh" w:eastAsia="Gungsuh" w:hAnsi="Gungsuh" w:cs="Gungsuh"/>
                    <w:sz w:val="26"/>
                    <w:szCs w:val="26"/>
                  </w:rPr>
                  <w:t>その猫は毎日、大きな森へ散歩に行きました。</w:t>
                </w:r>
              </w:sdtContent>
            </w:sdt>
          </w:p>
        </w:tc>
        <w:tc>
          <w:tcPr>
            <w:tcW w:w="5276" w:type="dxa"/>
          </w:tcPr>
          <w:p w:rsidR="00952D5B" w:rsidRDefault="001C1506">
            <w:pPr>
              <w:spacing w:line="360" w:lineRule="auto"/>
              <w:ind w:left="720"/>
            </w:pPr>
            <w:r>
              <w:t>Цей кіт щодня гуляв у великому лісі.</w:t>
            </w:r>
          </w:p>
        </w:tc>
      </w:tr>
      <w:tr w:rsidR="00952D5B">
        <w:tc>
          <w:tcPr>
            <w:tcW w:w="4635" w:type="dxa"/>
          </w:tcPr>
          <w:p w:rsidR="00952D5B" w:rsidRDefault="001C1506">
            <w:pPr>
              <w:spacing w:line="360" w:lineRule="auto"/>
              <w:ind w:left="720"/>
              <w:rPr>
                <w:sz w:val="26"/>
                <w:szCs w:val="26"/>
              </w:rPr>
            </w:pPr>
            <w:sdt>
              <w:sdtPr>
                <w:tag w:val="goog_rdk_10"/>
                <w:id w:val="1314094188"/>
              </w:sdtPr>
              <w:sdtContent>
                <w:r>
                  <w:rPr>
                    <w:rFonts w:ascii="Gungsuh" w:eastAsia="Gungsuh" w:hAnsi="Gungsuh" w:cs="Gungsuh"/>
                    <w:sz w:val="26"/>
                    <w:szCs w:val="26"/>
                  </w:rPr>
                  <w:t>ある日、猫は森の中で小さな小鳥を見つけました。</w:t>
                </w:r>
              </w:sdtContent>
            </w:sdt>
          </w:p>
        </w:tc>
        <w:tc>
          <w:tcPr>
            <w:tcW w:w="5276" w:type="dxa"/>
          </w:tcPr>
          <w:p w:rsidR="00952D5B" w:rsidRDefault="001C1506">
            <w:pPr>
              <w:spacing w:line="360" w:lineRule="auto"/>
              <w:ind w:left="720"/>
            </w:pPr>
            <w:r>
              <w:t>Одного дня кіт знайшов у лісі маленьку пташку.</w:t>
            </w:r>
          </w:p>
        </w:tc>
      </w:tr>
      <w:tr w:rsidR="00952D5B">
        <w:tc>
          <w:tcPr>
            <w:tcW w:w="4635" w:type="dxa"/>
          </w:tcPr>
          <w:p w:rsidR="00952D5B" w:rsidRDefault="001C1506">
            <w:pPr>
              <w:spacing w:line="360" w:lineRule="auto"/>
              <w:ind w:left="720"/>
              <w:rPr>
                <w:sz w:val="26"/>
                <w:szCs w:val="26"/>
              </w:rPr>
            </w:pPr>
            <w:sdt>
              <w:sdtPr>
                <w:tag w:val="goog_rdk_11"/>
                <w:id w:val="886530767"/>
              </w:sdtPr>
              <w:sdtContent>
                <w:r>
                  <w:rPr>
                    <w:rFonts w:ascii="Gungsuh" w:eastAsia="Gungsuh" w:hAnsi="Gungsuh" w:cs="Gungsuh"/>
                    <w:sz w:val="26"/>
                    <w:szCs w:val="26"/>
                  </w:rPr>
                  <w:t>小鳥はとても寒そうで、泣きながら猫に言いました。</w:t>
                </w:r>
              </w:sdtContent>
            </w:sdt>
          </w:p>
        </w:tc>
        <w:tc>
          <w:tcPr>
            <w:tcW w:w="5276" w:type="dxa"/>
          </w:tcPr>
          <w:p w:rsidR="00952D5B" w:rsidRDefault="001C1506">
            <w:pPr>
              <w:spacing w:line="360" w:lineRule="auto"/>
              <w:ind w:left="720"/>
            </w:pPr>
            <w:r>
              <w:t>Маленька пташка виглядала дуже змерзлою і, плачучи, заговорила до кота.</w:t>
            </w:r>
          </w:p>
        </w:tc>
      </w:tr>
      <w:tr w:rsidR="00952D5B">
        <w:tc>
          <w:tcPr>
            <w:tcW w:w="4635" w:type="dxa"/>
          </w:tcPr>
          <w:p w:rsidR="00952D5B" w:rsidRDefault="001C1506">
            <w:pPr>
              <w:spacing w:line="360" w:lineRule="auto"/>
              <w:ind w:left="720"/>
              <w:rPr>
                <w:sz w:val="26"/>
                <w:szCs w:val="26"/>
              </w:rPr>
            </w:pPr>
            <w:sdt>
              <w:sdtPr>
                <w:tag w:val="goog_rdk_12"/>
                <w:id w:val="-1390312805"/>
              </w:sdtPr>
              <w:sdtContent>
                <w:r>
                  <w:rPr>
                    <w:rFonts w:ascii="Gungsuh" w:eastAsia="Gungsuh" w:hAnsi="Gungsuh" w:cs="Gungsuh"/>
                    <w:sz w:val="26"/>
                    <w:szCs w:val="26"/>
                  </w:rPr>
                  <w:t>「助けて！僕の家は風で飛ばされてしまったんだ。」</w:t>
                </w:r>
              </w:sdtContent>
            </w:sdt>
          </w:p>
        </w:tc>
        <w:tc>
          <w:tcPr>
            <w:tcW w:w="5276" w:type="dxa"/>
          </w:tcPr>
          <w:p w:rsidR="00952D5B" w:rsidRDefault="001C1506">
            <w:pPr>
              <w:spacing w:line="360" w:lineRule="auto"/>
              <w:ind w:left="720"/>
            </w:pPr>
            <w:r>
              <w:t>«Допоможи мені! Мій дім зруйнувало вітром».</w:t>
            </w:r>
          </w:p>
        </w:tc>
      </w:tr>
      <w:tr w:rsidR="00952D5B">
        <w:tc>
          <w:tcPr>
            <w:tcW w:w="4635" w:type="dxa"/>
          </w:tcPr>
          <w:p w:rsidR="00952D5B" w:rsidRDefault="001C1506">
            <w:pPr>
              <w:spacing w:line="360" w:lineRule="auto"/>
              <w:ind w:left="720"/>
              <w:rPr>
                <w:sz w:val="26"/>
                <w:szCs w:val="26"/>
              </w:rPr>
            </w:pPr>
            <w:sdt>
              <w:sdtPr>
                <w:tag w:val="goog_rdk_13"/>
                <w:id w:val="-2051147375"/>
              </w:sdtPr>
              <w:sdtContent>
                <w:r>
                  <w:rPr>
                    <w:rFonts w:ascii="Gungsuh" w:eastAsia="Gungsuh" w:hAnsi="Gungsuh" w:cs="Gungsuh"/>
                    <w:sz w:val="26"/>
                    <w:szCs w:val="26"/>
                  </w:rPr>
                  <w:t>猫は小鳥を抱きしめて、一緒に新しい家を探すことにしました。</w:t>
                </w:r>
              </w:sdtContent>
            </w:sdt>
          </w:p>
        </w:tc>
        <w:tc>
          <w:tcPr>
            <w:tcW w:w="5276" w:type="dxa"/>
          </w:tcPr>
          <w:p w:rsidR="00952D5B" w:rsidRDefault="001C1506">
            <w:pPr>
              <w:spacing w:line="360" w:lineRule="auto"/>
              <w:ind w:left="720"/>
            </w:pPr>
            <w:r>
              <w:t>Кіт обійняв маленьку пташку й вони разом вирішили знайти для неї новий дім.</w:t>
            </w:r>
          </w:p>
        </w:tc>
      </w:tr>
      <w:tr w:rsidR="00952D5B">
        <w:tc>
          <w:tcPr>
            <w:tcW w:w="4635" w:type="dxa"/>
          </w:tcPr>
          <w:p w:rsidR="00952D5B" w:rsidRDefault="001C1506">
            <w:pPr>
              <w:spacing w:line="360" w:lineRule="auto"/>
              <w:ind w:left="720"/>
              <w:rPr>
                <w:sz w:val="26"/>
                <w:szCs w:val="26"/>
              </w:rPr>
            </w:pPr>
            <w:sdt>
              <w:sdtPr>
                <w:tag w:val="goog_rdk_14"/>
                <w:id w:val="-1397516731"/>
              </w:sdtPr>
              <w:sdtContent>
                <w:r>
                  <w:rPr>
                    <w:rFonts w:ascii="Gungsuh" w:eastAsia="Gungsuh" w:hAnsi="Gungsuh" w:cs="Gungsuh"/>
                    <w:sz w:val="26"/>
                    <w:szCs w:val="26"/>
                  </w:rPr>
                  <w:t>二人は長い間歩いて、ついに大きな木の下に新しい巣を作りました。</w:t>
                </w:r>
              </w:sdtContent>
            </w:sdt>
          </w:p>
        </w:tc>
        <w:tc>
          <w:tcPr>
            <w:tcW w:w="5276" w:type="dxa"/>
          </w:tcPr>
          <w:p w:rsidR="00952D5B" w:rsidRDefault="001C1506">
            <w:pPr>
              <w:spacing w:line="360" w:lineRule="auto"/>
              <w:ind w:left="720"/>
            </w:pPr>
            <w:r>
              <w:t>Вони довго йшли і, нарешті, побудували нове гніздо під великим деревом.</w:t>
            </w:r>
          </w:p>
        </w:tc>
      </w:tr>
      <w:tr w:rsidR="00952D5B">
        <w:tc>
          <w:tcPr>
            <w:tcW w:w="4635" w:type="dxa"/>
          </w:tcPr>
          <w:p w:rsidR="00952D5B" w:rsidRDefault="001C1506">
            <w:pPr>
              <w:spacing w:line="360" w:lineRule="auto"/>
              <w:ind w:left="720"/>
              <w:rPr>
                <w:sz w:val="26"/>
                <w:szCs w:val="26"/>
              </w:rPr>
            </w:pPr>
            <w:sdt>
              <w:sdtPr>
                <w:tag w:val="goog_rdk_15"/>
                <w:id w:val="-1411429370"/>
              </w:sdtPr>
              <w:sdtContent>
                <w:r>
                  <w:rPr>
                    <w:rFonts w:ascii="Gungsuh" w:eastAsia="Gungsuh" w:hAnsi="Gungsuh" w:cs="Gungsuh"/>
                    <w:sz w:val="26"/>
                    <w:szCs w:val="26"/>
                  </w:rPr>
                  <w:t>小鳥は猫にお礼を言いました。</w:t>
                </w:r>
              </w:sdtContent>
            </w:sdt>
          </w:p>
        </w:tc>
        <w:tc>
          <w:tcPr>
            <w:tcW w:w="5276" w:type="dxa"/>
          </w:tcPr>
          <w:p w:rsidR="00952D5B" w:rsidRDefault="001C1506">
            <w:pPr>
              <w:spacing w:line="360" w:lineRule="auto"/>
              <w:ind w:left="720"/>
            </w:pPr>
            <w:r>
              <w:t>Пташка подякувала коту.</w:t>
            </w:r>
          </w:p>
        </w:tc>
      </w:tr>
      <w:tr w:rsidR="00952D5B">
        <w:tc>
          <w:tcPr>
            <w:tcW w:w="4635" w:type="dxa"/>
          </w:tcPr>
          <w:p w:rsidR="00952D5B" w:rsidRDefault="001C1506">
            <w:pPr>
              <w:spacing w:line="360" w:lineRule="auto"/>
              <w:ind w:left="720"/>
              <w:rPr>
                <w:sz w:val="26"/>
                <w:szCs w:val="26"/>
              </w:rPr>
            </w:pPr>
            <w:sdt>
              <w:sdtPr>
                <w:tag w:val="goog_rdk_16"/>
                <w:id w:val="682157848"/>
              </w:sdtPr>
              <w:sdtContent>
                <w:r>
                  <w:rPr>
                    <w:rFonts w:ascii="Gungsuh" w:eastAsia="Gungsuh" w:hAnsi="Gungsuh" w:cs="Gungsuh"/>
                    <w:sz w:val="26"/>
                    <w:szCs w:val="26"/>
                  </w:rPr>
                  <w:t>「ありがとう、猫さん。これからは毎日一緒に遊ぼうね。」</w:t>
                </w:r>
              </w:sdtContent>
            </w:sdt>
          </w:p>
        </w:tc>
        <w:tc>
          <w:tcPr>
            <w:tcW w:w="5276" w:type="dxa"/>
          </w:tcPr>
          <w:p w:rsidR="00952D5B" w:rsidRDefault="001C1506">
            <w:pPr>
              <w:spacing w:line="360" w:lineRule="auto"/>
              <w:ind w:left="720"/>
            </w:pPr>
            <w:r>
              <w:t xml:space="preserve">«Дякую тобі, котику. </w:t>
            </w:r>
            <w:proofErr w:type="spellStart"/>
            <w:r>
              <w:t>Давай</w:t>
            </w:r>
            <w:proofErr w:type="spellEnd"/>
            <w:r>
              <w:t xml:space="preserve"> відтепер щодня разом гратися!»</w:t>
            </w:r>
          </w:p>
        </w:tc>
      </w:tr>
      <w:tr w:rsidR="00952D5B">
        <w:tc>
          <w:tcPr>
            <w:tcW w:w="4635" w:type="dxa"/>
          </w:tcPr>
          <w:p w:rsidR="00952D5B" w:rsidRDefault="001C1506">
            <w:pPr>
              <w:spacing w:line="360" w:lineRule="auto"/>
              <w:ind w:left="720"/>
              <w:rPr>
                <w:sz w:val="26"/>
                <w:szCs w:val="26"/>
              </w:rPr>
            </w:pPr>
            <w:sdt>
              <w:sdtPr>
                <w:tag w:val="goog_rdk_17"/>
                <w:id w:val="1549408245"/>
              </w:sdtPr>
              <w:sdtContent>
                <w:r>
                  <w:rPr>
                    <w:rFonts w:ascii="Gungsuh" w:eastAsia="Gungsuh" w:hAnsi="Gungsuh" w:cs="Gungsuh"/>
                    <w:sz w:val="26"/>
                    <w:szCs w:val="26"/>
                  </w:rPr>
                  <w:t>それから、猫と小鳥は毎日一緒に森で遊び、楽しく過ごしました。</w:t>
                </w:r>
              </w:sdtContent>
            </w:sdt>
          </w:p>
        </w:tc>
        <w:tc>
          <w:tcPr>
            <w:tcW w:w="5276" w:type="dxa"/>
          </w:tcPr>
          <w:p w:rsidR="00952D5B" w:rsidRDefault="001C1506">
            <w:pPr>
              <w:spacing w:line="360" w:lineRule="auto"/>
              <w:ind w:left="720"/>
            </w:pPr>
            <w:r>
              <w:t>Відтоді кіт і маленька пташка щодня гралися разом у лісі й жили щасливо.</w:t>
            </w:r>
          </w:p>
        </w:tc>
      </w:tr>
      <w:tr w:rsidR="00952D5B">
        <w:tc>
          <w:tcPr>
            <w:tcW w:w="4635" w:type="dxa"/>
          </w:tcPr>
          <w:p w:rsidR="00952D5B" w:rsidRDefault="001C1506">
            <w:pPr>
              <w:spacing w:line="360" w:lineRule="auto"/>
              <w:ind w:left="720"/>
              <w:rPr>
                <w:sz w:val="26"/>
                <w:szCs w:val="26"/>
              </w:rPr>
            </w:pPr>
            <w:sdt>
              <w:sdtPr>
                <w:tag w:val="goog_rdk_18"/>
                <w:id w:val="1102289828"/>
              </w:sdtPr>
              <w:sdtContent>
                <w:r>
                  <w:rPr>
                    <w:rFonts w:ascii="Gungsuh" w:eastAsia="Gungsuh" w:hAnsi="Gungsuh" w:cs="Gungsuh"/>
                    <w:sz w:val="26"/>
                    <w:szCs w:val="26"/>
                  </w:rPr>
                  <w:t>おわり。</w:t>
                </w:r>
              </w:sdtContent>
            </w:sdt>
          </w:p>
        </w:tc>
        <w:tc>
          <w:tcPr>
            <w:tcW w:w="5276" w:type="dxa"/>
          </w:tcPr>
          <w:p w:rsidR="00952D5B" w:rsidRDefault="001C1506">
            <w:pPr>
              <w:spacing w:line="360" w:lineRule="auto"/>
              <w:ind w:left="720"/>
            </w:pPr>
            <w:r>
              <w:t>Кінець.</w:t>
            </w:r>
          </w:p>
        </w:tc>
      </w:tr>
    </w:tbl>
    <w:p w:rsidR="00952D5B" w:rsidRDefault="00952D5B">
      <w:pPr>
        <w:spacing w:line="360" w:lineRule="auto"/>
        <w:ind w:left="720"/>
        <w:rPr>
          <w:rFonts w:ascii="MS Mincho" w:eastAsia="MS Mincho" w:hAnsi="MS Mincho" w:cs="MS Mincho"/>
          <w:sz w:val="26"/>
          <w:szCs w:val="26"/>
        </w:rPr>
      </w:pPr>
    </w:p>
    <w:p w:rsidR="00952D5B" w:rsidRDefault="00952D5B">
      <w:pPr>
        <w:spacing w:line="360" w:lineRule="auto"/>
        <w:ind w:left="720"/>
        <w:rPr>
          <w:rFonts w:ascii="MS Mincho" w:eastAsia="MS Mincho" w:hAnsi="MS Mincho" w:cs="MS Mincho"/>
          <w:sz w:val="26"/>
          <w:szCs w:val="26"/>
        </w:rPr>
      </w:pPr>
    </w:p>
    <w:p w:rsidR="00952D5B" w:rsidRDefault="001C1506">
      <w:pPr>
        <w:spacing w:line="276" w:lineRule="auto"/>
        <w:jc w:val="center"/>
        <w:rPr>
          <w:b/>
          <w:bCs/>
        </w:rPr>
      </w:pPr>
      <w:r>
        <w:br w:type="page"/>
      </w:r>
      <w:r>
        <w:rPr>
          <w:b/>
          <w:bCs/>
        </w:rPr>
        <w:lastRenderedPageBreak/>
        <w:t>ДОДАТОК А3</w:t>
      </w:r>
    </w:p>
    <w:p w:rsidR="00952D5B" w:rsidRDefault="00952D5B">
      <w:pPr>
        <w:spacing w:line="360" w:lineRule="auto"/>
        <w:ind w:left="720"/>
        <w:jc w:val="center"/>
        <w:rPr>
          <w:b/>
          <w:bCs/>
        </w:rPr>
      </w:pPr>
    </w:p>
    <w:p w:rsidR="00952D5B" w:rsidRDefault="001C1506">
      <w:pPr>
        <w:spacing w:line="360" w:lineRule="auto"/>
        <w:rPr>
          <w:sz w:val="26"/>
          <w:szCs w:val="26"/>
        </w:rPr>
      </w:pPr>
      <w:r>
        <w:t>Одномовний навчальний матеріал японською мовою до тексту «</w:t>
      </w:r>
      <w:sdt>
        <w:sdtPr>
          <w:tag w:val="goog_rdk_19"/>
          <w:id w:val="143733675"/>
        </w:sdtPr>
        <w:sdtContent>
          <w:r>
            <w:rPr>
              <w:rFonts w:ascii="Gungsuh" w:eastAsia="Gungsuh" w:hAnsi="Gungsuh" w:cs="Gungsuh"/>
              <w:sz w:val="26"/>
              <w:szCs w:val="26"/>
            </w:rPr>
            <w:t>猫と小鳥»</w:t>
          </w:r>
        </w:sdtContent>
      </w:sdt>
    </w:p>
    <w:p w:rsidR="00952D5B" w:rsidRDefault="00952D5B">
      <w:pPr>
        <w:spacing w:line="360" w:lineRule="auto"/>
        <w:rPr>
          <w:b/>
          <w:bCs/>
        </w:rPr>
      </w:pPr>
    </w:p>
    <w:tbl>
      <w:tblPr>
        <w:tblStyle w:val="af3"/>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2695"/>
        <w:gridCol w:w="4081"/>
      </w:tblGrid>
      <w:tr w:rsidR="00952D5B">
        <w:tc>
          <w:tcPr>
            <w:tcW w:w="3135" w:type="dxa"/>
          </w:tcPr>
          <w:p w:rsidR="00952D5B" w:rsidRDefault="001C1506">
            <w:pPr>
              <w:spacing w:line="360" w:lineRule="auto"/>
              <w:ind w:left="720"/>
              <w:rPr>
                <w:b/>
                <w:bCs/>
              </w:rPr>
            </w:pPr>
            <w:r>
              <w:rPr>
                <w:b/>
                <w:bCs/>
              </w:rPr>
              <w:t>Слово (</w:t>
            </w:r>
            <w:proofErr w:type="spellStart"/>
            <w:r>
              <w:rPr>
                <w:b/>
                <w:bCs/>
              </w:rPr>
              <w:t>яп</w:t>
            </w:r>
            <w:proofErr w:type="spellEnd"/>
            <w:r>
              <w:rPr>
                <w:b/>
                <w:bCs/>
              </w:rPr>
              <w:t>.)</w:t>
            </w:r>
          </w:p>
        </w:tc>
        <w:tc>
          <w:tcPr>
            <w:tcW w:w="2695" w:type="dxa"/>
          </w:tcPr>
          <w:p w:rsidR="00952D5B" w:rsidRDefault="001C1506">
            <w:pPr>
              <w:spacing w:line="360" w:lineRule="auto"/>
              <w:ind w:left="720"/>
              <w:rPr>
                <w:b/>
                <w:bCs/>
              </w:rPr>
            </w:pPr>
            <w:r>
              <w:rPr>
                <w:b/>
                <w:bCs/>
              </w:rPr>
              <w:t>Переклад (</w:t>
            </w:r>
            <w:proofErr w:type="spellStart"/>
            <w:r>
              <w:rPr>
                <w:b/>
                <w:bCs/>
              </w:rPr>
              <w:t>укр</w:t>
            </w:r>
            <w:proofErr w:type="spellEnd"/>
            <w:r>
              <w:rPr>
                <w:b/>
                <w:bCs/>
              </w:rPr>
              <w:t>.)</w:t>
            </w:r>
          </w:p>
        </w:tc>
        <w:tc>
          <w:tcPr>
            <w:tcW w:w="4081" w:type="dxa"/>
          </w:tcPr>
          <w:p w:rsidR="00952D5B" w:rsidRDefault="001C1506">
            <w:pPr>
              <w:spacing w:line="360" w:lineRule="auto"/>
              <w:ind w:left="720"/>
              <w:rPr>
                <w:b/>
                <w:bCs/>
              </w:rPr>
            </w:pPr>
            <w:r>
              <w:rPr>
                <w:b/>
                <w:bCs/>
              </w:rPr>
              <w:t>Коментар / граматика</w:t>
            </w:r>
          </w:p>
        </w:tc>
      </w:tr>
      <w:tr w:rsidR="00952D5B">
        <w:tc>
          <w:tcPr>
            <w:tcW w:w="3135" w:type="dxa"/>
          </w:tcPr>
          <w:p w:rsidR="00952D5B" w:rsidRDefault="001C1506">
            <w:pPr>
              <w:spacing w:line="360" w:lineRule="auto"/>
              <w:ind w:left="720"/>
              <w:rPr>
                <w:sz w:val="26"/>
                <w:szCs w:val="26"/>
              </w:rPr>
            </w:pPr>
            <w:sdt>
              <w:sdtPr>
                <w:tag w:val="goog_rdk_20"/>
                <w:id w:val="319370649"/>
              </w:sdtPr>
              <w:sdtContent>
                <w:r>
                  <w:rPr>
                    <w:rFonts w:ascii="Gungsuh" w:eastAsia="Gungsuh" w:hAnsi="Gungsuh" w:cs="Gungsuh"/>
                    <w:sz w:val="26"/>
                    <w:szCs w:val="26"/>
                  </w:rPr>
                  <w:t>昔々（むかし むかし）</w:t>
                </w:r>
              </w:sdtContent>
            </w:sdt>
          </w:p>
        </w:tc>
        <w:tc>
          <w:tcPr>
            <w:tcW w:w="2695" w:type="dxa"/>
          </w:tcPr>
          <w:p w:rsidR="00952D5B" w:rsidRDefault="001C1506">
            <w:pPr>
              <w:spacing w:line="360" w:lineRule="auto"/>
              <w:ind w:left="720"/>
            </w:pPr>
            <w:r>
              <w:t>Давним-давно</w:t>
            </w:r>
          </w:p>
        </w:tc>
        <w:tc>
          <w:tcPr>
            <w:tcW w:w="4081" w:type="dxa"/>
          </w:tcPr>
          <w:p w:rsidR="00952D5B" w:rsidRDefault="001C1506">
            <w:pPr>
              <w:spacing w:line="360" w:lineRule="auto"/>
              <w:ind w:left="720"/>
            </w:pPr>
            <w:r>
              <w:t>Фраза, з якої часто починаються казки</w:t>
            </w:r>
          </w:p>
        </w:tc>
      </w:tr>
      <w:tr w:rsidR="00952D5B">
        <w:tc>
          <w:tcPr>
            <w:tcW w:w="3135" w:type="dxa"/>
          </w:tcPr>
          <w:p w:rsidR="00952D5B" w:rsidRDefault="001C1506">
            <w:pPr>
              <w:spacing w:line="360" w:lineRule="auto"/>
              <w:ind w:left="720"/>
              <w:rPr>
                <w:sz w:val="26"/>
                <w:szCs w:val="26"/>
              </w:rPr>
            </w:pPr>
            <w:sdt>
              <w:sdtPr>
                <w:tag w:val="goog_rdk_21"/>
                <w:id w:val="1923837781"/>
              </w:sdtPr>
              <w:sdtContent>
                <w:r>
                  <w:rPr>
                    <w:rFonts w:ascii="Gungsuh" w:eastAsia="Gungsuh" w:hAnsi="Gungsuh" w:cs="Gungsuh"/>
                    <w:sz w:val="26"/>
                    <w:szCs w:val="26"/>
                  </w:rPr>
                  <w:t>一匹（いっぴき）</w:t>
                </w:r>
              </w:sdtContent>
            </w:sdt>
          </w:p>
        </w:tc>
        <w:tc>
          <w:tcPr>
            <w:tcW w:w="2695" w:type="dxa"/>
          </w:tcPr>
          <w:p w:rsidR="00952D5B" w:rsidRDefault="001C1506">
            <w:pPr>
              <w:spacing w:line="360" w:lineRule="auto"/>
              <w:ind w:left="720"/>
            </w:pPr>
            <w:r>
              <w:t>Один (тварина)</w:t>
            </w:r>
          </w:p>
        </w:tc>
        <w:tc>
          <w:tcPr>
            <w:tcW w:w="4081" w:type="dxa"/>
          </w:tcPr>
          <w:p w:rsidR="00952D5B" w:rsidRDefault="001C1506">
            <w:pPr>
              <w:spacing w:line="360" w:lineRule="auto"/>
              <w:ind w:left="720"/>
            </w:pPr>
            <w:r>
              <w:t>Лічильник для дрібних тварин</w:t>
            </w:r>
          </w:p>
        </w:tc>
      </w:tr>
      <w:tr w:rsidR="00952D5B">
        <w:tc>
          <w:tcPr>
            <w:tcW w:w="3135" w:type="dxa"/>
          </w:tcPr>
          <w:p w:rsidR="00952D5B" w:rsidRDefault="001C1506">
            <w:pPr>
              <w:spacing w:line="360" w:lineRule="auto"/>
              <w:ind w:left="720"/>
              <w:rPr>
                <w:sz w:val="26"/>
                <w:szCs w:val="26"/>
              </w:rPr>
            </w:pPr>
            <w:sdt>
              <w:sdtPr>
                <w:tag w:val="goog_rdk_22"/>
                <w:id w:val="-1692741806"/>
              </w:sdtPr>
              <w:sdtContent>
                <w:r>
                  <w:rPr>
                    <w:rFonts w:ascii="Gungsuh" w:eastAsia="Gungsuh" w:hAnsi="Gungsuh" w:cs="Gungsuh"/>
                    <w:sz w:val="26"/>
                    <w:szCs w:val="26"/>
                  </w:rPr>
                  <w:t>散歩に行きました（さんぽ に いきました）</w:t>
                </w:r>
              </w:sdtContent>
            </w:sdt>
          </w:p>
        </w:tc>
        <w:tc>
          <w:tcPr>
            <w:tcW w:w="2695" w:type="dxa"/>
          </w:tcPr>
          <w:p w:rsidR="00952D5B" w:rsidRDefault="001C1506">
            <w:pPr>
              <w:spacing w:line="360" w:lineRule="auto"/>
              <w:ind w:left="720"/>
            </w:pPr>
            <w:r>
              <w:t>Пішов на прогулянку</w:t>
            </w:r>
          </w:p>
        </w:tc>
        <w:tc>
          <w:tcPr>
            <w:tcW w:w="4081" w:type="dxa"/>
          </w:tcPr>
          <w:p w:rsidR="00952D5B" w:rsidRDefault="001C1506">
            <w:pPr>
              <w:spacing w:line="360" w:lineRule="auto"/>
              <w:ind w:left="720"/>
            </w:pPr>
            <w:r>
              <w:t>Ідіома: означає піти гуляти</w:t>
            </w:r>
          </w:p>
        </w:tc>
      </w:tr>
      <w:tr w:rsidR="00952D5B">
        <w:tc>
          <w:tcPr>
            <w:tcW w:w="3135" w:type="dxa"/>
          </w:tcPr>
          <w:p w:rsidR="00952D5B" w:rsidRDefault="001C1506">
            <w:pPr>
              <w:spacing w:line="360" w:lineRule="auto"/>
              <w:ind w:left="720"/>
              <w:rPr>
                <w:sz w:val="26"/>
                <w:szCs w:val="26"/>
              </w:rPr>
            </w:pPr>
            <w:sdt>
              <w:sdtPr>
                <w:tag w:val="goog_rdk_23"/>
                <w:id w:val="-250447180"/>
              </w:sdtPr>
              <w:sdtContent>
                <w:r>
                  <w:rPr>
                    <w:rFonts w:ascii="Gungsuh" w:eastAsia="Gungsuh" w:hAnsi="Gungsuh" w:cs="Gungsuh"/>
                    <w:sz w:val="26"/>
                    <w:szCs w:val="26"/>
                  </w:rPr>
                  <w:t>寒そう（さむそう）</w:t>
                </w:r>
              </w:sdtContent>
            </w:sdt>
          </w:p>
        </w:tc>
        <w:tc>
          <w:tcPr>
            <w:tcW w:w="2695" w:type="dxa"/>
          </w:tcPr>
          <w:p w:rsidR="00952D5B" w:rsidRDefault="001C1506">
            <w:pPr>
              <w:spacing w:line="360" w:lineRule="auto"/>
              <w:ind w:left="720"/>
            </w:pPr>
            <w:r>
              <w:t>Виглядає змерзлим</w:t>
            </w:r>
          </w:p>
        </w:tc>
        <w:tc>
          <w:tcPr>
            <w:tcW w:w="4081" w:type="dxa"/>
          </w:tcPr>
          <w:p w:rsidR="00952D5B" w:rsidRDefault="001C1506">
            <w:pPr>
              <w:spacing w:line="360" w:lineRule="auto"/>
              <w:ind w:left="720"/>
            </w:pPr>
            <w:sdt>
              <w:sdtPr>
                <w:tag w:val="goog_rdk_24"/>
                <w:id w:val="-116352847"/>
              </w:sdtPr>
              <w:sdtContent>
                <w:r>
                  <w:rPr>
                    <w:rFonts w:ascii="Gungsuh" w:eastAsia="Gungsuh" w:hAnsi="Gungsuh" w:cs="Gungsuh"/>
                  </w:rPr>
                  <w:t>Граматика ～そう = виглядає так, ніби…</w:t>
                </w:r>
              </w:sdtContent>
            </w:sdt>
          </w:p>
        </w:tc>
      </w:tr>
      <w:tr w:rsidR="00952D5B">
        <w:tc>
          <w:tcPr>
            <w:tcW w:w="3135" w:type="dxa"/>
          </w:tcPr>
          <w:p w:rsidR="00952D5B" w:rsidRDefault="001C1506">
            <w:pPr>
              <w:spacing w:line="360" w:lineRule="auto"/>
              <w:ind w:left="720"/>
              <w:rPr>
                <w:sz w:val="26"/>
                <w:szCs w:val="26"/>
              </w:rPr>
            </w:pPr>
            <w:sdt>
              <w:sdtPr>
                <w:tag w:val="goog_rdk_25"/>
                <w:id w:val="1853149113"/>
              </w:sdtPr>
              <w:sdtContent>
                <w:r>
                  <w:rPr>
                    <w:rFonts w:ascii="Gungsuh" w:eastAsia="Gungsuh" w:hAnsi="Gungsuh" w:cs="Gungsuh"/>
                    <w:sz w:val="26"/>
                    <w:szCs w:val="26"/>
                  </w:rPr>
                  <w:t>風で飛ばされてしまった</w:t>
                </w:r>
              </w:sdtContent>
            </w:sdt>
          </w:p>
        </w:tc>
        <w:tc>
          <w:tcPr>
            <w:tcW w:w="2695" w:type="dxa"/>
          </w:tcPr>
          <w:p w:rsidR="00952D5B" w:rsidRDefault="001C1506">
            <w:pPr>
              <w:spacing w:line="360" w:lineRule="auto"/>
              <w:ind w:left="720"/>
            </w:pPr>
            <w:r>
              <w:t>Було знесено вітром</w:t>
            </w:r>
          </w:p>
        </w:tc>
        <w:tc>
          <w:tcPr>
            <w:tcW w:w="4081" w:type="dxa"/>
          </w:tcPr>
          <w:p w:rsidR="00952D5B" w:rsidRDefault="001C1506">
            <w:pPr>
              <w:spacing w:line="360" w:lineRule="auto"/>
              <w:ind w:left="720"/>
            </w:pPr>
            <w:sdt>
              <w:sdtPr>
                <w:tag w:val="goog_rdk_26"/>
                <w:id w:val="844510481"/>
              </w:sdtPr>
              <w:sdtContent>
                <w:r>
                  <w:rPr>
                    <w:rFonts w:ascii="Gungsuh" w:eastAsia="Gungsuh" w:hAnsi="Gungsuh" w:cs="Gungsuh"/>
                  </w:rPr>
                  <w:t>Складна граматика: пасив + результат 〜されてしまった</w:t>
                </w:r>
              </w:sdtContent>
            </w:sdt>
          </w:p>
        </w:tc>
      </w:tr>
      <w:tr w:rsidR="00952D5B">
        <w:tc>
          <w:tcPr>
            <w:tcW w:w="3135" w:type="dxa"/>
          </w:tcPr>
          <w:p w:rsidR="00952D5B" w:rsidRDefault="001C1506">
            <w:pPr>
              <w:spacing w:line="360" w:lineRule="auto"/>
              <w:ind w:left="720"/>
              <w:rPr>
                <w:sz w:val="26"/>
                <w:szCs w:val="26"/>
              </w:rPr>
            </w:pPr>
            <w:sdt>
              <w:sdtPr>
                <w:tag w:val="goog_rdk_27"/>
                <w:id w:val="-1182077482"/>
              </w:sdtPr>
              <w:sdtContent>
                <w:r>
                  <w:rPr>
                    <w:rFonts w:ascii="Gungsuh" w:eastAsia="Gungsuh" w:hAnsi="Gungsuh" w:cs="Gungsuh"/>
                    <w:sz w:val="26"/>
                    <w:szCs w:val="26"/>
                  </w:rPr>
                  <w:t>抱きしめて（だきしめて）</w:t>
                </w:r>
              </w:sdtContent>
            </w:sdt>
          </w:p>
        </w:tc>
        <w:tc>
          <w:tcPr>
            <w:tcW w:w="2695" w:type="dxa"/>
          </w:tcPr>
          <w:p w:rsidR="00952D5B" w:rsidRDefault="001C1506">
            <w:pPr>
              <w:spacing w:line="360" w:lineRule="auto"/>
              <w:ind w:left="720"/>
            </w:pPr>
            <w:r>
              <w:t>Обійняв</w:t>
            </w:r>
          </w:p>
        </w:tc>
        <w:tc>
          <w:tcPr>
            <w:tcW w:w="4081" w:type="dxa"/>
          </w:tcPr>
          <w:p w:rsidR="00952D5B" w:rsidRDefault="001C1506">
            <w:pPr>
              <w:spacing w:line="360" w:lineRule="auto"/>
              <w:ind w:left="720"/>
            </w:pPr>
            <w:sdt>
              <w:sdtPr>
                <w:tag w:val="goog_rdk_28"/>
                <w:id w:val="-398728770"/>
              </w:sdtPr>
              <w:sdtContent>
                <w:r>
                  <w:rPr>
                    <w:rFonts w:ascii="Gungsuh" w:eastAsia="Gungsuh" w:hAnsi="Gungsuh" w:cs="Gungsuh"/>
                  </w:rPr>
                  <w:t>Дієслово у формі て (~て) (обіймати)</w:t>
                </w:r>
              </w:sdtContent>
            </w:sdt>
          </w:p>
        </w:tc>
      </w:tr>
      <w:tr w:rsidR="00952D5B">
        <w:tc>
          <w:tcPr>
            <w:tcW w:w="3135" w:type="dxa"/>
          </w:tcPr>
          <w:p w:rsidR="00952D5B" w:rsidRDefault="001C1506">
            <w:pPr>
              <w:spacing w:line="360" w:lineRule="auto"/>
              <w:ind w:left="720"/>
              <w:rPr>
                <w:sz w:val="26"/>
                <w:szCs w:val="26"/>
              </w:rPr>
            </w:pPr>
            <w:sdt>
              <w:sdtPr>
                <w:tag w:val="goog_rdk_29"/>
                <w:id w:val="1965056841"/>
              </w:sdtPr>
              <w:sdtContent>
                <w:r>
                  <w:rPr>
                    <w:rFonts w:ascii="Gungsuh" w:eastAsia="Gungsuh" w:hAnsi="Gungsuh" w:cs="Gungsuh"/>
                    <w:sz w:val="26"/>
                    <w:szCs w:val="26"/>
                  </w:rPr>
                  <w:t>巣（す）</w:t>
                </w:r>
              </w:sdtContent>
            </w:sdt>
          </w:p>
        </w:tc>
        <w:tc>
          <w:tcPr>
            <w:tcW w:w="2695" w:type="dxa"/>
          </w:tcPr>
          <w:p w:rsidR="00952D5B" w:rsidRDefault="001C1506">
            <w:pPr>
              <w:spacing w:line="360" w:lineRule="auto"/>
              <w:ind w:left="720"/>
            </w:pPr>
            <w:r>
              <w:t>Гніздо</w:t>
            </w:r>
          </w:p>
        </w:tc>
        <w:tc>
          <w:tcPr>
            <w:tcW w:w="4081" w:type="dxa"/>
          </w:tcPr>
          <w:p w:rsidR="00952D5B" w:rsidRDefault="001C1506">
            <w:pPr>
              <w:spacing w:line="360" w:lineRule="auto"/>
              <w:ind w:left="720"/>
            </w:pPr>
            <w:r>
              <w:t>Може бути незнайоме лексичне слово</w:t>
            </w:r>
          </w:p>
        </w:tc>
      </w:tr>
      <w:tr w:rsidR="00952D5B">
        <w:tc>
          <w:tcPr>
            <w:tcW w:w="3135" w:type="dxa"/>
          </w:tcPr>
          <w:p w:rsidR="00952D5B" w:rsidRDefault="001C1506">
            <w:pPr>
              <w:spacing w:line="360" w:lineRule="auto"/>
              <w:ind w:left="720"/>
              <w:rPr>
                <w:sz w:val="26"/>
                <w:szCs w:val="26"/>
              </w:rPr>
            </w:pPr>
            <w:sdt>
              <w:sdtPr>
                <w:tag w:val="goog_rdk_30"/>
                <w:id w:val="-2020965881"/>
              </w:sdtPr>
              <w:sdtContent>
                <w:r>
                  <w:rPr>
                    <w:rFonts w:ascii="Gungsuh" w:eastAsia="Gungsuh" w:hAnsi="Gungsuh" w:cs="Gungsuh"/>
                    <w:sz w:val="26"/>
                    <w:szCs w:val="26"/>
                  </w:rPr>
                  <w:t>お礼を言いました（おれい を いいました）</w:t>
                </w:r>
              </w:sdtContent>
            </w:sdt>
          </w:p>
        </w:tc>
        <w:tc>
          <w:tcPr>
            <w:tcW w:w="2695" w:type="dxa"/>
          </w:tcPr>
          <w:p w:rsidR="00952D5B" w:rsidRDefault="001C1506">
            <w:pPr>
              <w:spacing w:line="360" w:lineRule="auto"/>
              <w:ind w:left="720"/>
            </w:pPr>
            <w:r>
              <w:t>Подякував</w:t>
            </w:r>
          </w:p>
        </w:tc>
        <w:tc>
          <w:tcPr>
            <w:tcW w:w="4081" w:type="dxa"/>
          </w:tcPr>
          <w:p w:rsidR="00952D5B" w:rsidRDefault="001C1506">
            <w:pPr>
              <w:spacing w:line="360" w:lineRule="auto"/>
              <w:ind w:left="720"/>
            </w:pPr>
            <w:r>
              <w:t>Формальна фраза вдячності</w:t>
            </w:r>
          </w:p>
        </w:tc>
      </w:tr>
      <w:tr w:rsidR="00952D5B">
        <w:tc>
          <w:tcPr>
            <w:tcW w:w="3135" w:type="dxa"/>
          </w:tcPr>
          <w:p w:rsidR="00952D5B" w:rsidRDefault="001C1506">
            <w:pPr>
              <w:spacing w:line="360" w:lineRule="auto"/>
              <w:ind w:left="720"/>
              <w:rPr>
                <w:sz w:val="26"/>
                <w:szCs w:val="26"/>
              </w:rPr>
            </w:pPr>
            <w:sdt>
              <w:sdtPr>
                <w:tag w:val="goog_rdk_31"/>
                <w:id w:val="1642424768"/>
              </w:sdtPr>
              <w:sdtContent>
                <w:r>
                  <w:rPr>
                    <w:rFonts w:ascii="Gungsuh" w:eastAsia="Gungsuh" w:hAnsi="Gungsuh" w:cs="Gungsuh"/>
                    <w:sz w:val="26"/>
                    <w:szCs w:val="26"/>
                  </w:rPr>
                  <w:t>遊ぼうね（あそぼうね）</w:t>
                </w:r>
              </w:sdtContent>
            </w:sdt>
          </w:p>
        </w:tc>
        <w:tc>
          <w:tcPr>
            <w:tcW w:w="2695" w:type="dxa"/>
          </w:tcPr>
          <w:p w:rsidR="00952D5B" w:rsidRDefault="001C1506">
            <w:pPr>
              <w:spacing w:line="360" w:lineRule="auto"/>
              <w:ind w:left="720"/>
            </w:pPr>
            <w:proofErr w:type="spellStart"/>
            <w:r>
              <w:t>Давай</w:t>
            </w:r>
            <w:proofErr w:type="spellEnd"/>
            <w:r>
              <w:t xml:space="preserve"> гратись</w:t>
            </w:r>
          </w:p>
        </w:tc>
        <w:tc>
          <w:tcPr>
            <w:tcW w:w="4081" w:type="dxa"/>
          </w:tcPr>
          <w:p w:rsidR="00952D5B" w:rsidRDefault="001C1506">
            <w:pPr>
              <w:spacing w:line="360" w:lineRule="auto"/>
              <w:ind w:left="720"/>
            </w:pPr>
            <w:sdt>
              <w:sdtPr>
                <w:tag w:val="goog_rdk_32"/>
                <w:id w:val="-1188626261"/>
              </w:sdtPr>
              <w:sdtContent>
                <w:r>
                  <w:rPr>
                    <w:rFonts w:ascii="Gungsuh" w:eastAsia="Gungsuh" w:hAnsi="Gungsuh" w:cs="Gungsuh"/>
                  </w:rPr>
                  <w:t>Форма пропозиції: 〜 う ね</w:t>
                </w:r>
              </w:sdtContent>
            </w:sdt>
          </w:p>
        </w:tc>
      </w:tr>
      <w:tr w:rsidR="00952D5B">
        <w:tc>
          <w:tcPr>
            <w:tcW w:w="3135" w:type="dxa"/>
          </w:tcPr>
          <w:p w:rsidR="00952D5B" w:rsidRDefault="001C1506">
            <w:pPr>
              <w:spacing w:line="360" w:lineRule="auto"/>
              <w:ind w:left="720"/>
              <w:rPr>
                <w:sz w:val="26"/>
                <w:szCs w:val="26"/>
              </w:rPr>
            </w:pPr>
            <w:sdt>
              <w:sdtPr>
                <w:tag w:val="goog_rdk_33"/>
                <w:id w:val="1217797521"/>
              </w:sdtPr>
              <w:sdtContent>
                <w:r>
                  <w:rPr>
                    <w:rFonts w:ascii="Gungsuh" w:eastAsia="Gungsuh" w:hAnsi="Gungsuh" w:cs="Gungsuh"/>
                    <w:sz w:val="26"/>
                    <w:szCs w:val="26"/>
                  </w:rPr>
                  <w:t>楽しく過ごしました（たのしく すごしました）</w:t>
                </w:r>
              </w:sdtContent>
            </w:sdt>
          </w:p>
        </w:tc>
        <w:tc>
          <w:tcPr>
            <w:tcW w:w="2695" w:type="dxa"/>
          </w:tcPr>
          <w:p w:rsidR="00952D5B" w:rsidRDefault="001C1506">
            <w:pPr>
              <w:spacing w:line="360" w:lineRule="auto"/>
              <w:ind w:left="720"/>
            </w:pPr>
            <w:r>
              <w:t>Весело проводили час</w:t>
            </w:r>
          </w:p>
        </w:tc>
        <w:tc>
          <w:tcPr>
            <w:tcW w:w="4081" w:type="dxa"/>
          </w:tcPr>
          <w:p w:rsidR="00952D5B" w:rsidRDefault="001C1506">
            <w:pPr>
              <w:spacing w:line="360" w:lineRule="auto"/>
              <w:ind w:left="720"/>
            </w:pPr>
            <w:r>
              <w:t>Фраза, що описує приємне проведення часу</w:t>
            </w:r>
          </w:p>
        </w:tc>
      </w:tr>
    </w:tbl>
    <w:p w:rsidR="00952D5B" w:rsidRDefault="00952D5B">
      <w:pPr>
        <w:spacing w:line="360" w:lineRule="auto"/>
      </w:pPr>
    </w:p>
    <w:p w:rsidR="00952D5B" w:rsidRDefault="001C1506">
      <w:pPr>
        <w:jc w:val="center"/>
        <w:rPr>
          <w:b/>
          <w:bCs/>
        </w:rPr>
      </w:pPr>
      <w:r>
        <w:br w:type="page"/>
      </w:r>
      <w:r>
        <w:rPr>
          <w:b/>
          <w:bCs/>
        </w:rPr>
        <w:lastRenderedPageBreak/>
        <w:t>ДОДАТОК Б1</w:t>
      </w:r>
    </w:p>
    <w:p w:rsidR="00952D5B" w:rsidRDefault="00952D5B">
      <w:pPr>
        <w:rPr>
          <w:b/>
          <w:bCs/>
        </w:rPr>
      </w:pPr>
    </w:p>
    <w:p w:rsidR="00952D5B" w:rsidRDefault="001C1506">
      <w:r>
        <w:t>Тест для експериментальної групи:</w:t>
      </w:r>
    </w:p>
    <w:p w:rsidR="00952D5B" w:rsidRDefault="00952D5B"/>
    <w:tbl>
      <w:tblPr>
        <w:tblStyle w:val="af4"/>
        <w:tblW w:w="9901" w:type="dxa"/>
        <w:tblInd w:w="0" w:type="dxa"/>
        <w:tblLayout w:type="fixed"/>
        <w:tblLook w:val="0400" w:firstRow="0" w:lastRow="0" w:firstColumn="0" w:lastColumn="0" w:noHBand="0" w:noVBand="1"/>
      </w:tblPr>
      <w:tblGrid>
        <w:gridCol w:w="4720"/>
        <w:gridCol w:w="5181"/>
      </w:tblGrid>
      <w:tr w:rsidR="00952D5B">
        <w:trPr>
          <w:trHeight w:val="50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b/>
                <w:bCs/>
              </w:rPr>
              <w:t>Японською</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b/>
                <w:bCs/>
              </w:rPr>
              <w:t>Українською</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昔々、小さな村に一匹の猫がいました。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Жив-був один кіт у маленькому селі.</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その猫は毎日、大きな森へ散歩に行きました。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Цей кіт щодня гуляв у великому лісі.</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ある日、猫は森の中で小さな小鳥を見つけました。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Одного дня кіт знайшов у лісі маленьку пташку.</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小鳥はとても寒そうで、泣きながら猫に言いました。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Маленька пташка виглядала дуже змерзлою і, плачучи, заговорила до кота.</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「助けて！僕の家は風で飛ばされてしまったんだ。」</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«Допоможи мені! Мій дім зруйнувало вітром».</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猫は小鳥を抱きしめて、一緒に新しい家を探すことにしました。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Кіт обійняв маленьку пташку й вони разом вирішили знайти для неї новий дім.</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二人は長い間歩いて、ついに大きな木の下に新しい巣を作りました。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Вони довго йшли і, нарешті, побудували нове гніздо під великим деревом.</w:t>
            </w:r>
          </w:p>
        </w:tc>
      </w:tr>
      <w:tr w:rsidR="00952D5B">
        <w:trPr>
          <w:trHeight w:val="575"/>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小鳥は猫にお礼を言いました。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Пташка подякувала коту.</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「ありがとう、猫さん。これからは毎日一緒に遊ぼうね。」</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 xml:space="preserve">«Дякую тобі, котику. </w:t>
            </w:r>
            <w:proofErr w:type="spellStart"/>
            <w:r>
              <w:t>Давай</w:t>
            </w:r>
            <w:proofErr w:type="spellEnd"/>
            <w:r>
              <w:t xml:space="preserve"> відтепер щодня разом гратися!»</w:t>
            </w:r>
          </w:p>
        </w:tc>
      </w:tr>
      <w:tr w:rsidR="00952D5B">
        <w:trPr>
          <w:trHeight w:val="920"/>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lastRenderedPageBreak/>
              <w:t>それから、猫と小鳥は毎日一緒に森で遊び、楽しく過ごしました。</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Відтоді кіт і маленька пташка щодня гралися разом у лісі й жили щасливо.</w:t>
            </w:r>
          </w:p>
        </w:tc>
      </w:tr>
      <w:tr w:rsidR="00952D5B">
        <w:trPr>
          <w:trHeight w:val="575"/>
        </w:trPr>
        <w:tc>
          <w:tcPr>
            <w:tcW w:w="4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rPr>
                <w:b/>
                <w:bCs/>
              </w:rPr>
            </w:pPr>
            <w:r>
              <w:rPr>
                <w:rFonts w:ascii="MS Mincho" w:eastAsia="MS Mincho" w:hAnsi="MS Mincho" w:cs="MS Mincho"/>
                <w:b/>
                <w:bCs/>
              </w:rPr>
              <w:t>おわり。</w:t>
            </w:r>
          </w:p>
        </w:tc>
        <w:tc>
          <w:tcPr>
            <w:tcW w:w="5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2D5B" w:rsidRDefault="001C1506">
            <w:pPr>
              <w:spacing w:line="276" w:lineRule="auto"/>
            </w:pPr>
            <w:r>
              <w:t>Кінець.</w:t>
            </w:r>
          </w:p>
        </w:tc>
      </w:tr>
    </w:tbl>
    <w:p w:rsidR="00952D5B" w:rsidRDefault="001C1506">
      <w:pPr>
        <w:spacing w:line="276" w:lineRule="auto"/>
        <w:rPr>
          <w:b/>
          <w:bCs/>
        </w:rPr>
      </w:pPr>
      <w:r>
        <w:rPr>
          <w:b/>
          <w:bCs/>
        </w:rPr>
        <w:t> </w:t>
      </w:r>
    </w:p>
    <w:p w:rsidR="00952D5B" w:rsidRDefault="00952D5B">
      <w:pPr>
        <w:spacing w:line="276" w:lineRule="auto"/>
        <w:rPr>
          <w:b/>
          <w:bCs/>
        </w:rPr>
      </w:pPr>
    </w:p>
    <w:p w:rsidR="00952D5B" w:rsidRDefault="00952D5B">
      <w:pPr>
        <w:rPr>
          <w:rFonts w:ascii="Quattrocento Sans" w:eastAsia="Quattrocento Sans" w:hAnsi="Quattrocento Sans" w:cs="Quattrocento Sans"/>
          <w:b/>
          <w:bCs/>
        </w:rPr>
      </w:pPr>
    </w:p>
    <w:p w:rsidR="00952D5B" w:rsidRDefault="001C1506">
      <w:pPr>
        <w:spacing w:line="276" w:lineRule="auto"/>
        <w:rPr>
          <w:b/>
          <w:bCs/>
        </w:rPr>
      </w:pPr>
      <w:r>
        <w:rPr>
          <w:rFonts w:ascii="Quattrocento Sans" w:eastAsia="Quattrocento Sans" w:hAnsi="Quattrocento Sans" w:cs="Quattrocento Sans"/>
          <w:b/>
          <w:bCs/>
        </w:rPr>
        <w:t>🧠</w:t>
      </w:r>
      <w:r>
        <w:rPr>
          <w:b/>
          <w:bCs/>
        </w:rPr>
        <w:t xml:space="preserve"> 1. Порівняння граматичних конструкцій</w:t>
      </w:r>
    </w:p>
    <w:p w:rsidR="00952D5B" w:rsidRDefault="001C1506">
      <w:pPr>
        <w:spacing w:line="276" w:lineRule="auto"/>
        <w:rPr>
          <w:b/>
          <w:bCs/>
        </w:rPr>
      </w:pPr>
      <w:r>
        <w:rPr>
          <w:b/>
          <w:bCs/>
        </w:rPr>
        <w:t>Уважно подивись на граматичні конструкції в японському тексті та їхній переклад. Оберіть правильний варіант для пояснення японської конструкції.</w:t>
      </w:r>
    </w:p>
    <w:p w:rsidR="00952D5B" w:rsidRDefault="00952D5B">
      <w:pPr>
        <w:ind w:left="720"/>
      </w:pPr>
    </w:p>
    <w:p w:rsidR="00952D5B" w:rsidRDefault="001C1506">
      <w:pPr>
        <w:numPr>
          <w:ilvl w:val="0"/>
          <w:numId w:val="18"/>
        </w:numPr>
        <w:spacing w:line="276" w:lineRule="auto"/>
      </w:pPr>
      <w:sdt>
        <w:sdtPr>
          <w:tag w:val="goog_rdk_34"/>
          <w:id w:val="96705663"/>
        </w:sdtPr>
        <w:sdtContent>
          <w:r>
            <w:rPr>
              <w:rFonts w:ascii="Gungsuh" w:eastAsia="Gungsuh" w:hAnsi="Gungsuh" w:cs="Gungsuh"/>
            </w:rPr>
            <w:t>「助けて！」</w:t>
          </w:r>
          <w:r>
            <w:rPr>
              <w:rFonts w:ascii="Gungsuh" w:eastAsia="Gungsuh" w:hAnsi="Gungsuh" w:cs="Gungsuh"/>
            </w:rPr>
            <w:br/>
            <w:t xml:space="preserve"> Яка функція форми て в цьому контексті?</w:t>
          </w:r>
          <w:r>
            <w:rPr>
              <w:rFonts w:ascii="Gungsuh" w:eastAsia="Gungsuh" w:hAnsi="Gungsuh" w:cs="Gungsuh"/>
            </w:rPr>
            <w:br/>
            <w:t xml:space="preserve"> A. Використовується для поєднання дій</w:t>
          </w:r>
          <w:r>
            <w:rPr>
              <w:rFonts w:ascii="Gungsuh" w:eastAsia="Gungsuh" w:hAnsi="Gungsuh" w:cs="Gungsuh"/>
            </w:rPr>
            <w:br/>
            <w:t xml:space="preserve"> B. Виражає ввічливу форму наказу</w:t>
          </w:r>
          <w:r>
            <w:rPr>
              <w:rFonts w:ascii="Gungsuh" w:eastAsia="Gungsuh" w:hAnsi="Gungsuh" w:cs="Gungsuh"/>
            </w:rPr>
            <w:br/>
            <w:t xml:space="preserve"> C. Виражає прохання або заклик </w:t>
          </w:r>
        </w:sdtContent>
      </w:sdt>
      <w:sdt>
        <w:sdtPr>
          <w:tag w:val="goog_rdk_35"/>
          <w:id w:val="944803630"/>
        </w:sdtPr>
        <w:sdtContent>
          <w:r>
            <w:rPr>
              <w:rFonts w:ascii="Arial Unicode MS" w:eastAsia="Arial Unicode MS" w:hAnsi="Arial Unicode MS" w:cs="Arial Unicode MS"/>
            </w:rPr>
            <w:t>✅</w:t>
          </w:r>
        </w:sdtContent>
      </w:sdt>
      <w:r>
        <w:br/>
      </w:r>
    </w:p>
    <w:p w:rsidR="00952D5B" w:rsidRDefault="001C1506">
      <w:pPr>
        <w:numPr>
          <w:ilvl w:val="0"/>
          <w:numId w:val="18"/>
        </w:numPr>
        <w:spacing w:line="276" w:lineRule="auto"/>
      </w:pPr>
      <w:sdt>
        <w:sdtPr>
          <w:tag w:val="goog_rdk_36"/>
          <w:id w:val="1835273958"/>
        </w:sdtPr>
        <w:sdtContent>
          <w:r>
            <w:rPr>
              <w:rFonts w:ascii="Gungsuh" w:eastAsia="Gungsuh" w:hAnsi="Gungsuh" w:cs="Gungsuh"/>
            </w:rPr>
            <w:t>「泣きながら猫に言いました。」</w:t>
          </w:r>
          <w:r>
            <w:rPr>
              <w:rFonts w:ascii="Gungsuh" w:eastAsia="Gungsuh" w:hAnsi="Gungsuh" w:cs="Gungsuh"/>
            </w:rPr>
            <w:br/>
            <w:t xml:space="preserve"> Що означає конструкція 〜ながら?</w:t>
          </w:r>
          <w:r>
            <w:rPr>
              <w:rFonts w:ascii="Gungsuh" w:eastAsia="Gungsuh" w:hAnsi="Gungsuh" w:cs="Gungsuh"/>
            </w:rPr>
            <w:br/>
            <w:t xml:space="preserve"> A. Вказує на дію, що відбулася після іншої</w:t>
          </w:r>
          <w:r>
            <w:rPr>
              <w:rFonts w:ascii="Gungsuh" w:eastAsia="Gungsuh" w:hAnsi="Gungsuh" w:cs="Gungsuh"/>
            </w:rPr>
            <w:br/>
            <w:t xml:space="preserve"> B. Вказує на дві одночасні дії </w:t>
          </w:r>
        </w:sdtContent>
      </w:sdt>
      <w:sdt>
        <w:sdtPr>
          <w:tag w:val="goog_rdk_37"/>
          <w:id w:val="1522742765"/>
        </w:sdtPr>
        <w:sdtContent>
          <w:r>
            <w:rPr>
              <w:rFonts w:ascii="Arial Unicode MS" w:eastAsia="Arial Unicode MS" w:hAnsi="Arial Unicode MS" w:cs="Arial Unicode MS"/>
            </w:rPr>
            <w:t>✅</w:t>
          </w:r>
        </w:sdtContent>
      </w:sdt>
      <w:r>
        <w:br/>
        <w:t xml:space="preserve"> C. Вказує на заперечення наступної дії</w:t>
      </w:r>
      <w:r>
        <w:br/>
      </w:r>
    </w:p>
    <w:p w:rsidR="00952D5B" w:rsidRDefault="001C1506">
      <w:pPr>
        <w:numPr>
          <w:ilvl w:val="0"/>
          <w:numId w:val="18"/>
        </w:numPr>
        <w:spacing w:line="276" w:lineRule="auto"/>
      </w:pPr>
      <w:sdt>
        <w:sdtPr>
          <w:tag w:val="goog_rdk_38"/>
          <w:id w:val="6532338"/>
        </w:sdtPr>
        <w:sdtContent>
          <w:r>
            <w:rPr>
              <w:rFonts w:ascii="Gungsuh" w:eastAsia="Gungsuh" w:hAnsi="Gungsuh" w:cs="Gungsuh"/>
            </w:rPr>
            <w:t>「新しい家を探すことにしました。」</w:t>
          </w:r>
          <w:r>
            <w:rPr>
              <w:rFonts w:ascii="Gungsuh" w:eastAsia="Gungsuh" w:hAnsi="Gungsuh" w:cs="Gungsuh"/>
            </w:rPr>
            <w:br/>
            <w:t xml:space="preserve"> Як перекладається конструкція 〜ことにしました?</w:t>
          </w:r>
          <w:r>
            <w:rPr>
              <w:rFonts w:ascii="Gungsuh" w:eastAsia="Gungsuh" w:hAnsi="Gungsuh" w:cs="Gungsuh"/>
            </w:rPr>
            <w:br/>
            <w:t xml:space="preserve"> A. Я продовжував щось робити</w:t>
          </w:r>
          <w:r>
            <w:rPr>
              <w:rFonts w:ascii="Gungsuh" w:eastAsia="Gungsuh" w:hAnsi="Gungsuh" w:cs="Gungsuh"/>
            </w:rPr>
            <w:br/>
            <w:t xml:space="preserve"> B. Я вирішив щось зробити </w:t>
          </w:r>
        </w:sdtContent>
      </w:sdt>
      <w:sdt>
        <w:sdtPr>
          <w:tag w:val="goog_rdk_39"/>
          <w:id w:val="1383171828"/>
        </w:sdtPr>
        <w:sdtContent>
          <w:r>
            <w:rPr>
              <w:rFonts w:ascii="Arial Unicode MS" w:eastAsia="Arial Unicode MS" w:hAnsi="Arial Unicode MS" w:cs="Arial Unicode MS"/>
            </w:rPr>
            <w:t>✅</w:t>
          </w:r>
        </w:sdtContent>
      </w:sdt>
      <w:r>
        <w:br/>
        <w:t xml:space="preserve"> C. Я більше не робитиму цього</w:t>
      </w:r>
      <w:r>
        <w:br/>
      </w:r>
    </w:p>
    <w:p w:rsidR="00952D5B" w:rsidRDefault="001C1506">
      <w:pPr>
        <w:numPr>
          <w:ilvl w:val="0"/>
          <w:numId w:val="18"/>
        </w:numPr>
        <w:spacing w:line="276" w:lineRule="auto"/>
      </w:pPr>
      <w:sdt>
        <w:sdtPr>
          <w:tag w:val="goog_rdk_40"/>
          <w:id w:val="-1862605610"/>
        </w:sdtPr>
        <w:sdtContent>
          <w:r>
            <w:rPr>
              <w:rFonts w:ascii="Gungsuh" w:eastAsia="Gungsuh" w:hAnsi="Gungsuh" w:cs="Gungsuh"/>
            </w:rPr>
            <w:t>「大きな森へ散歩に行きました。」</w:t>
          </w:r>
          <w:r>
            <w:rPr>
              <w:rFonts w:ascii="Gungsuh" w:eastAsia="Gungsuh" w:hAnsi="Gungsuh" w:cs="Gungsuh"/>
            </w:rPr>
            <w:br/>
            <w:t xml:space="preserve"> Яка функція конструкції 〜に行く?</w:t>
          </w:r>
          <w:r>
            <w:rPr>
              <w:rFonts w:ascii="Gungsuh" w:eastAsia="Gungsuh" w:hAnsi="Gungsuh" w:cs="Gungsuh"/>
            </w:rPr>
            <w:br/>
            <w:t xml:space="preserve"> A. Виражає намір або мету дії </w:t>
          </w:r>
        </w:sdtContent>
      </w:sdt>
      <w:sdt>
        <w:sdtPr>
          <w:tag w:val="goog_rdk_41"/>
          <w:id w:val="-152783849"/>
        </w:sdtPr>
        <w:sdtContent>
          <w:r>
            <w:rPr>
              <w:rFonts w:ascii="Arial Unicode MS" w:eastAsia="Arial Unicode MS" w:hAnsi="Arial Unicode MS" w:cs="Arial Unicode MS"/>
            </w:rPr>
            <w:t>✅</w:t>
          </w:r>
        </w:sdtContent>
      </w:sdt>
      <w:r>
        <w:br/>
      </w:r>
      <w:r>
        <w:lastRenderedPageBreak/>
        <w:t xml:space="preserve"> B. Виражає місце</w:t>
      </w:r>
      <w:r>
        <w:br/>
        <w:t xml:space="preserve"> C. Виражає негативну дію</w:t>
      </w:r>
      <w:r>
        <w:br/>
      </w:r>
    </w:p>
    <w:p w:rsidR="00952D5B" w:rsidRDefault="001C1506">
      <w:pPr>
        <w:numPr>
          <w:ilvl w:val="0"/>
          <w:numId w:val="18"/>
        </w:numPr>
        <w:spacing w:line="276" w:lineRule="auto"/>
      </w:pPr>
      <w:sdt>
        <w:sdtPr>
          <w:tag w:val="goog_rdk_42"/>
          <w:id w:val="1010024143"/>
        </w:sdtPr>
        <w:sdtContent>
          <w:r>
            <w:rPr>
              <w:rFonts w:ascii="Gungsuh" w:eastAsia="Gungsuh" w:hAnsi="Gungsuh" w:cs="Gungsuh"/>
            </w:rPr>
            <w:t>「森の中で小さな小鳥を見つけました。」</w:t>
          </w:r>
          <w:r>
            <w:rPr>
              <w:rFonts w:ascii="Gungsuh" w:eastAsia="Gungsuh" w:hAnsi="Gungsuh" w:cs="Gungsuh"/>
            </w:rPr>
            <w:br/>
            <w:t xml:space="preserve"> Яка функція частки で в цьому реченні?</w:t>
          </w:r>
          <w:r>
            <w:rPr>
              <w:rFonts w:ascii="Gungsuh" w:eastAsia="Gungsuh" w:hAnsi="Gungsuh" w:cs="Gungsuh"/>
            </w:rPr>
            <w:br/>
            <w:t xml:space="preserve"> A. Вказує на інструмент дії</w:t>
          </w:r>
          <w:r>
            <w:rPr>
              <w:rFonts w:ascii="Gungsuh" w:eastAsia="Gungsuh" w:hAnsi="Gungsuh" w:cs="Gungsuh"/>
            </w:rPr>
            <w:br/>
            <w:t xml:space="preserve"> B. Вказує на об’єкт дії</w:t>
          </w:r>
          <w:r>
            <w:rPr>
              <w:rFonts w:ascii="Gungsuh" w:eastAsia="Gungsuh" w:hAnsi="Gungsuh" w:cs="Gungsuh"/>
            </w:rPr>
            <w:br/>
            <w:t xml:space="preserve"> C. Вказує на місце дії </w:t>
          </w:r>
        </w:sdtContent>
      </w:sdt>
      <w:sdt>
        <w:sdtPr>
          <w:tag w:val="goog_rdk_43"/>
          <w:id w:val="-1686448159"/>
        </w:sdtPr>
        <w:sdtContent>
          <w:r>
            <w:rPr>
              <w:rFonts w:ascii="Arial Unicode MS" w:eastAsia="Arial Unicode MS" w:hAnsi="Arial Unicode MS" w:cs="Arial Unicode MS"/>
            </w:rPr>
            <w:t>✅</w:t>
          </w:r>
        </w:sdtContent>
      </w:sdt>
      <w:r>
        <w:br/>
      </w:r>
    </w:p>
    <w:p w:rsidR="00952D5B" w:rsidRDefault="001C1506">
      <w:pPr>
        <w:numPr>
          <w:ilvl w:val="0"/>
          <w:numId w:val="18"/>
        </w:numPr>
      </w:pPr>
      <w:sdt>
        <w:sdtPr>
          <w:tag w:val="goog_rdk_44"/>
          <w:id w:val="-1777122210"/>
        </w:sdtPr>
        <w:sdtContent>
          <w:r>
            <w:rPr>
              <w:rFonts w:ascii="Gungsuh" w:eastAsia="Gungsuh" w:hAnsi="Gungsuh" w:cs="Gungsuh"/>
            </w:rPr>
            <w:t>「猫は小鳥を抱きしめて…」</w:t>
          </w:r>
          <w:r>
            <w:rPr>
              <w:rFonts w:ascii="Gungsuh" w:eastAsia="Gungsuh" w:hAnsi="Gungsuh" w:cs="Gungsuh"/>
            </w:rPr>
            <w:br/>
            <w:t xml:space="preserve"> Яку функцію має て-форма в цьому контексті?</w:t>
          </w:r>
          <w:r>
            <w:rPr>
              <w:rFonts w:ascii="Gungsuh" w:eastAsia="Gungsuh" w:hAnsi="Gungsuh" w:cs="Gungsuh"/>
            </w:rPr>
            <w:br/>
            <w:t xml:space="preserve"> A. Завершення дії</w:t>
          </w:r>
          <w:r>
            <w:rPr>
              <w:rFonts w:ascii="Gungsuh" w:eastAsia="Gungsuh" w:hAnsi="Gungsuh" w:cs="Gungsuh"/>
            </w:rPr>
            <w:br/>
            <w:t xml:space="preserve"> B. Зв’язування дій </w:t>
          </w:r>
        </w:sdtContent>
      </w:sdt>
      <w:sdt>
        <w:sdtPr>
          <w:tag w:val="goog_rdk_45"/>
          <w:id w:val="-1343811801"/>
        </w:sdtPr>
        <w:sdtContent>
          <w:r>
            <w:rPr>
              <w:rFonts w:ascii="Arial Unicode MS" w:eastAsia="Arial Unicode MS" w:hAnsi="Arial Unicode MS" w:cs="Arial Unicode MS"/>
            </w:rPr>
            <w:t>✅</w:t>
          </w:r>
        </w:sdtContent>
      </w:sdt>
      <w:r>
        <w:br/>
        <w:t xml:space="preserve"> C. Вираження причини</w:t>
      </w:r>
    </w:p>
    <w:p w:rsidR="00952D5B" w:rsidRDefault="00952D5B">
      <w:pPr>
        <w:spacing w:line="276" w:lineRule="auto"/>
        <w:ind w:left="720"/>
      </w:pPr>
    </w:p>
    <w:p w:rsidR="00952D5B" w:rsidRDefault="001C1506">
      <w:pPr>
        <w:spacing w:line="276" w:lineRule="auto"/>
        <w:rPr>
          <w:b/>
          <w:bCs/>
        </w:rPr>
      </w:pPr>
      <w:r>
        <w:rPr>
          <w:rFonts w:ascii="Quattrocento Sans" w:eastAsia="Quattrocento Sans" w:hAnsi="Quattrocento Sans" w:cs="Quattrocento Sans"/>
          <w:b/>
          <w:bCs/>
        </w:rPr>
        <w:t>🈳</w:t>
      </w:r>
      <w:r>
        <w:rPr>
          <w:b/>
          <w:bCs/>
        </w:rPr>
        <w:t xml:space="preserve"> 2. Лексика та переклад (у складнішому форматі)</w:t>
      </w:r>
    </w:p>
    <w:p w:rsidR="00952D5B" w:rsidRDefault="001C1506">
      <w:pPr>
        <w:rPr>
          <w:b/>
          <w:bCs/>
        </w:rPr>
      </w:pPr>
      <w:r>
        <w:rPr>
          <w:b/>
          <w:bCs/>
        </w:rPr>
        <w:t>Розгляньте речення японською й оберіть правильний переклад та відповідний контекст до поданого слова.</w:t>
      </w:r>
    </w:p>
    <w:p w:rsidR="00952D5B" w:rsidRDefault="00952D5B"/>
    <w:p w:rsidR="00952D5B" w:rsidRDefault="001C1506">
      <w:pPr>
        <w:numPr>
          <w:ilvl w:val="0"/>
          <w:numId w:val="19"/>
        </w:numPr>
        <w:spacing w:line="276" w:lineRule="auto"/>
      </w:pPr>
      <w:sdt>
        <w:sdtPr>
          <w:tag w:val="goog_rdk_46"/>
          <w:id w:val="-1598558028"/>
        </w:sdtPr>
        <w:sdtContent>
          <w:r>
            <w:rPr>
              <w:rFonts w:ascii="Gungsuh" w:eastAsia="Gungsuh" w:hAnsi="Gungsuh" w:cs="Gungsuh"/>
            </w:rPr>
            <w:t>「小鳥はとても寒そうで、泣きながら猫に言いました。」</w:t>
          </w:r>
          <w:r>
            <w:rPr>
              <w:rFonts w:ascii="Gungsuh" w:eastAsia="Gungsuh" w:hAnsi="Gungsuh" w:cs="Gungsuh"/>
            </w:rPr>
            <w:br/>
            <w:t xml:space="preserve"> Що найкраще передає значення слова 「寒そう」?</w:t>
          </w:r>
          <w:r>
            <w:rPr>
              <w:rFonts w:ascii="Gungsuh" w:eastAsia="Gungsuh" w:hAnsi="Gungsuh" w:cs="Gungsuh"/>
            </w:rPr>
            <w:br/>
            <w:t xml:space="preserve"> A. Пташка замерзла й тремтіла</w:t>
          </w:r>
          <w:r>
            <w:rPr>
              <w:rFonts w:ascii="Gungsuh" w:eastAsia="Gungsuh" w:hAnsi="Gungsuh" w:cs="Gungsuh"/>
            </w:rPr>
            <w:br/>
            <w:t xml:space="preserve"> B. Пташка виглядала так, ніби їй холодно </w:t>
          </w:r>
        </w:sdtContent>
      </w:sdt>
      <w:sdt>
        <w:sdtPr>
          <w:tag w:val="goog_rdk_47"/>
          <w:id w:val="161041031"/>
        </w:sdtPr>
        <w:sdtContent>
          <w:r>
            <w:rPr>
              <w:rFonts w:ascii="Arial Unicode MS" w:eastAsia="Arial Unicode MS" w:hAnsi="Arial Unicode MS" w:cs="Arial Unicode MS"/>
            </w:rPr>
            <w:t>✅</w:t>
          </w:r>
        </w:sdtContent>
      </w:sdt>
      <w:r>
        <w:br/>
        <w:t xml:space="preserve"> C. Пташка почувалася щасливою на морозі</w:t>
      </w:r>
      <w:r>
        <w:br/>
      </w:r>
    </w:p>
    <w:p w:rsidR="00952D5B" w:rsidRDefault="001C1506">
      <w:pPr>
        <w:numPr>
          <w:ilvl w:val="0"/>
          <w:numId w:val="19"/>
        </w:numPr>
        <w:spacing w:line="276" w:lineRule="auto"/>
      </w:pPr>
      <w:sdt>
        <w:sdtPr>
          <w:tag w:val="goog_rdk_48"/>
          <w:id w:val="-1349807984"/>
        </w:sdtPr>
        <w:sdtContent>
          <w:r>
            <w:rPr>
              <w:rFonts w:ascii="Gungsuh" w:eastAsia="Gungsuh" w:hAnsi="Gungsuh" w:cs="Gungsuh"/>
            </w:rPr>
            <w:t>「猫は小鳥を抱きしめて、一緒に新しい家を探すことにしました。」</w:t>
          </w:r>
          <w:r>
            <w:rPr>
              <w:rFonts w:ascii="Gungsuh" w:eastAsia="Gungsuh" w:hAnsi="Gungsuh" w:cs="Gungsuh"/>
            </w:rPr>
            <w:br/>
            <w:t xml:space="preserve"> Як перекладається слово 「抱きしめて」 з урахуванням контексту?</w:t>
          </w:r>
          <w:r>
            <w:rPr>
              <w:rFonts w:ascii="Gungsuh" w:eastAsia="Gungsuh" w:hAnsi="Gungsuh" w:cs="Gungsuh"/>
            </w:rPr>
            <w:br/>
            <w:t xml:space="preserve"> A. Взяти щось з собою</w:t>
          </w:r>
          <w:r>
            <w:rPr>
              <w:rFonts w:ascii="Gungsuh" w:eastAsia="Gungsuh" w:hAnsi="Gungsuh" w:cs="Gungsuh"/>
            </w:rPr>
            <w:br/>
            <w:t xml:space="preserve"> B. Обійняти когось тепло і ніжно </w:t>
          </w:r>
        </w:sdtContent>
      </w:sdt>
      <w:sdt>
        <w:sdtPr>
          <w:tag w:val="goog_rdk_49"/>
          <w:id w:val="460117509"/>
        </w:sdtPr>
        <w:sdtContent>
          <w:r>
            <w:rPr>
              <w:rFonts w:ascii="Arial Unicode MS" w:eastAsia="Arial Unicode MS" w:hAnsi="Arial Unicode MS" w:cs="Arial Unicode MS"/>
            </w:rPr>
            <w:t>✅</w:t>
          </w:r>
        </w:sdtContent>
      </w:sdt>
      <w:r>
        <w:br/>
        <w:t xml:space="preserve"> C. Ховати когось від небезпеки</w:t>
      </w:r>
      <w:r>
        <w:br/>
      </w:r>
    </w:p>
    <w:p w:rsidR="00952D5B" w:rsidRDefault="001C1506">
      <w:pPr>
        <w:numPr>
          <w:ilvl w:val="0"/>
          <w:numId w:val="19"/>
        </w:numPr>
        <w:spacing w:line="276" w:lineRule="auto"/>
      </w:pPr>
      <w:sdt>
        <w:sdtPr>
          <w:tag w:val="goog_rdk_50"/>
          <w:id w:val="-525781939"/>
        </w:sdtPr>
        <w:sdtContent>
          <w:r>
            <w:rPr>
              <w:rFonts w:ascii="Gungsuh" w:eastAsia="Gungsuh" w:hAnsi="Gungsuh" w:cs="Gungsuh"/>
            </w:rPr>
            <w:t>「小鳥は猫にお礼を言いました。」</w:t>
          </w:r>
          <w:r>
            <w:rPr>
              <w:rFonts w:ascii="Gungsuh" w:eastAsia="Gungsuh" w:hAnsi="Gungsuh" w:cs="Gungsuh"/>
            </w:rPr>
            <w:br/>
            <w:t xml:space="preserve"> Що означає слово 「お礼」?</w:t>
          </w:r>
          <w:r>
            <w:rPr>
              <w:rFonts w:ascii="Gungsuh" w:eastAsia="Gungsuh" w:hAnsi="Gungsuh" w:cs="Gungsuh"/>
            </w:rPr>
            <w:br/>
          </w:r>
          <w:r>
            <w:rPr>
              <w:rFonts w:ascii="Gungsuh" w:eastAsia="Gungsuh" w:hAnsi="Gungsuh" w:cs="Gungsuh"/>
            </w:rPr>
            <w:lastRenderedPageBreak/>
            <w:t xml:space="preserve"> A. Вибачення за втрату</w:t>
          </w:r>
          <w:r>
            <w:rPr>
              <w:rFonts w:ascii="Gungsuh" w:eastAsia="Gungsuh" w:hAnsi="Gungsuh" w:cs="Gungsuh"/>
            </w:rPr>
            <w:br/>
            <w:t xml:space="preserve"> B. Подяка за отриману допомогу </w:t>
          </w:r>
        </w:sdtContent>
      </w:sdt>
      <w:sdt>
        <w:sdtPr>
          <w:tag w:val="goog_rdk_51"/>
          <w:id w:val="-1452745313"/>
        </w:sdtPr>
        <w:sdtContent>
          <w:r>
            <w:rPr>
              <w:rFonts w:ascii="Arial Unicode MS" w:eastAsia="Arial Unicode MS" w:hAnsi="Arial Unicode MS" w:cs="Arial Unicode MS"/>
            </w:rPr>
            <w:t>✅</w:t>
          </w:r>
        </w:sdtContent>
      </w:sdt>
      <w:r>
        <w:br/>
        <w:t xml:space="preserve"> C. Побажання на прощання</w:t>
      </w:r>
      <w:r>
        <w:br/>
      </w:r>
    </w:p>
    <w:p w:rsidR="00952D5B" w:rsidRDefault="001C1506">
      <w:pPr>
        <w:numPr>
          <w:ilvl w:val="0"/>
          <w:numId w:val="19"/>
        </w:numPr>
      </w:pPr>
      <w:sdt>
        <w:sdtPr>
          <w:tag w:val="goog_rdk_52"/>
          <w:id w:val="-981592365"/>
        </w:sdtPr>
        <w:sdtContent>
          <w:r>
            <w:rPr>
              <w:rFonts w:ascii="Gungsuh" w:eastAsia="Gungsuh" w:hAnsi="Gungsuh" w:cs="Gungsuh"/>
            </w:rPr>
            <w:t>「助けて！僕の家は風で飛ばされてしまったんだ。」</w:t>
          </w:r>
          <w:r>
            <w:rPr>
              <w:rFonts w:ascii="Gungsuh" w:eastAsia="Gungsuh" w:hAnsi="Gungsuh" w:cs="Gungsuh"/>
            </w:rPr>
            <w:br/>
            <w:t xml:space="preserve"> Яке найточніше значення має форма 「〜てしまった」 у цьому реченні?</w:t>
          </w:r>
          <w:r>
            <w:rPr>
              <w:rFonts w:ascii="Gungsuh" w:eastAsia="Gungsuh" w:hAnsi="Gungsuh" w:cs="Gungsuh"/>
            </w:rPr>
            <w:br/>
            <w:t xml:space="preserve"> A. Дія сталася випадково або з жалем </w:t>
          </w:r>
        </w:sdtContent>
      </w:sdt>
      <w:sdt>
        <w:sdtPr>
          <w:tag w:val="goog_rdk_53"/>
          <w:id w:val="-2125565891"/>
        </w:sdtPr>
        <w:sdtContent>
          <w:r>
            <w:rPr>
              <w:rFonts w:ascii="Arial Unicode MS" w:eastAsia="Arial Unicode MS" w:hAnsi="Arial Unicode MS" w:cs="Arial Unicode MS"/>
            </w:rPr>
            <w:t>✅</w:t>
          </w:r>
        </w:sdtContent>
      </w:sdt>
      <w:r>
        <w:br/>
        <w:t xml:space="preserve"> B. Дія була здійснена навмисно</w:t>
      </w:r>
      <w:r>
        <w:br/>
        <w:t xml:space="preserve"> C. Дія планується в майбутньому</w:t>
      </w:r>
    </w:p>
    <w:p w:rsidR="00952D5B" w:rsidRDefault="00952D5B">
      <w:pPr>
        <w:spacing w:line="276" w:lineRule="auto"/>
      </w:pPr>
    </w:p>
    <w:p w:rsidR="00952D5B" w:rsidRDefault="001C1506">
      <w:pPr>
        <w:spacing w:line="276" w:lineRule="auto"/>
        <w:rPr>
          <w:b/>
          <w:bCs/>
        </w:rPr>
      </w:pPr>
      <w:r>
        <w:rPr>
          <w:rFonts w:ascii="Quattrocento Sans" w:eastAsia="Quattrocento Sans" w:hAnsi="Quattrocento Sans" w:cs="Quattrocento Sans"/>
        </w:rPr>
        <w:t>📝</w:t>
      </w:r>
      <w:r>
        <w:t xml:space="preserve"> </w:t>
      </w:r>
      <w:r>
        <w:rPr>
          <w:b/>
          <w:bCs/>
        </w:rPr>
        <w:t>3.</w:t>
      </w:r>
      <w:r>
        <w:t xml:space="preserve"> </w:t>
      </w:r>
      <w:r>
        <w:rPr>
          <w:b/>
          <w:bCs/>
        </w:rPr>
        <w:t xml:space="preserve">Переклад та інтерпретація граматичних конструкцій </w:t>
      </w:r>
    </w:p>
    <w:p w:rsidR="00952D5B" w:rsidRDefault="001C1506">
      <w:pPr>
        <w:rPr>
          <w:b/>
          <w:bCs/>
        </w:rPr>
      </w:pPr>
      <w:r>
        <w:rPr>
          <w:b/>
          <w:bCs/>
        </w:rPr>
        <w:t>Яку граматичну конструкцію варто використати для перекладу наступних речень японською мовою?</w:t>
      </w:r>
    </w:p>
    <w:p w:rsidR="00952D5B" w:rsidRDefault="00952D5B"/>
    <w:p w:rsidR="00952D5B" w:rsidRDefault="001C1506">
      <w:pPr>
        <w:numPr>
          <w:ilvl w:val="0"/>
          <w:numId w:val="20"/>
        </w:numPr>
        <w:spacing w:line="276" w:lineRule="auto"/>
      </w:pPr>
      <w:sdt>
        <w:sdtPr>
          <w:tag w:val="goog_rdk_54"/>
          <w:id w:val="582393872"/>
        </w:sdtPr>
        <w:sdtContent>
          <w:r>
            <w:rPr>
              <w:rFonts w:ascii="Gungsuh" w:eastAsia="Gungsuh" w:hAnsi="Gungsuh" w:cs="Gungsuh"/>
            </w:rPr>
            <w:t>Я вирішив допомогти пташці.</w:t>
          </w:r>
          <w:r>
            <w:rPr>
              <w:rFonts w:ascii="Gungsuh" w:eastAsia="Gungsuh" w:hAnsi="Gungsuh" w:cs="Gungsuh"/>
            </w:rPr>
            <w:br/>
            <w:t xml:space="preserve"> A. 〜ことにしました </w:t>
          </w:r>
        </w:sdtContent>
      </w:sdt>
      <w:sdt>
        <w:sdtPr>
          <w:tag w:val="goog_rdk_55"/>
          <w:id w:val="-1838953870"/>
        </w:sdtPr>
        <w:sdtContent>
          <w:r>
            <w:rPr>
              <w:rFonts w:ascii="Arial Unicode MS" w:eastAsia="Arial Unicode MS" w:hAnsi="Arial Unicode MS" w:cs="Arial Unicode MS"/>
            </w:rPr>
            <w:t>✅</w:t>
          </w:r>
        </w:sdtContent>
      </w:sdt>
      <w:sdt>
        <w:sdtPr>
          <w:tag w:val="goog_rdk_56"/>
          <w:id w:val="-1124669887"/>
        </w:sdtPr>
        <w:sdtContent>
          <w:r>
            <w:rPr>
              <w:rFonts w:ascii="Gungsuh" w:eastAsia="Gungsuh" w:hAnsi="Gungsuh" w:cs="Gungsuh"/>
            </w:rPr>
            <w:br/>
            <w:t xml:space="preserve"> B. 〜たり、〜たり</w:t>
          </w:r>
          <w:r>
            <w:rPr>
              <w:rFonts w:ascii="Gungsuh" w:eastAsia="Gungsuh" w:hAnsi="Gungsuh" w:cs="Gungsuh"/>
            </w:rPr>
            <w:br/>
            <w:t xml:space="preserve"> C. 〜て、〜</w:t>
          </w:r>
          <w:r>
            <w:rPr>
              <w:rFonts w:ascii="Gungsuh" w:eastAsia="Gungsuh" w:hAnsi="Gungsuh" w:cs="Gungsuh"/>
            </w:rPr>
            <w:br/>
          </w:r>
        </w:sdtContent>
      </w:sdt>
    </w:p>
    <w:p w:rsidR="00952D5B" w:rsidRDefault="001C1506">
      <w:pPr>
        <w:numPr>
          <w:ilvl w:val="0"/>
          <w:numId w:val="20"/>
        </w:numPr>
        <w:spacing w:line="276" w:lineRule="auto"/>
      </w:pPr>
      <w:sdt>
        <w:sdtPr>
          <w:tag w:val="goog_rdk_57"/>
          <w:id w:val="-1885018456"/>
        </w:sdtPr>
        <w:sdtContent>
          <w:r>
            <w:rPr>
              <w:rFonts w:ascii="Gungsuh" w:eastAsia="Gungsuh" w:hAnsi="Gungsuh" w:cs="Gungsuh"/>
            </w:rPr>
            <w:t>Я йшов у ліс, щоб знайти новий дім для пташки.</w:t>
          </w:r>
          <w:r>
            <w:rPr>
              <w:rFonts w:ascii="Gungsuh" w:eastAsia="Gungsuh" w:hAnsi="Gungsuh" w:cs="Gungsuh"/>
            </w:rPr>
            <w:br/>
            <w:t xml:space="preserve"> A. 〜に行きました </w:t>
          </w:r>
        </w:sdtContent>
      </w:sdt>
      <w:sdt>
        <w:sdtPr>
          <w:tag w:val="goog_rdk_58"/>
          <w:id w:val="-168800452"/>
        </w:sdtPr>
        <w:sdtContent>
          <w:r>
            <w:rPr>
              <w:rFonts w:ascii="Arial Unicode MS" w:eastAsia="Arial Unicode MS" w:hAnsi="Arial Unicode MS" w:cs="Arial Unicode MS"/>
            </w:rPr>
            <w:t>✅</w:t>
          </w:r>
        </w:sdtContent>
      </w:sdt>
      <w:sdt>
        <w:sdtPr>
          <w:tag w:val="goog_rdk_59"/>
          <w:id w:val="-2088920601"/>
        </w:sdtPr>
        <w:sdtContent>
          <w:r>
            <w:rPr>
              <w:rFonts w:ascii="Gungsuh" w:eastAsia="Gungsuh" w:hAnsi="Gungsuh" w:cs="Gungsuh"/>
            </w:rPr>
            <w:br/>
            <w:t xml:space="preserve"> B. 〜ことにしました</w:t>
          </w:r>
          <w:r>
            <w:rPr>
              <w:rFonts w:ascii="Gungsuh" w:eastAsia="Gungsuh" w:hAnsi="Gungsuh" w:cs="Gungsuh"/>
            </w:rPr>
            <w:br/>
            <w:t xml:space="preserve"> C. 〜て、〜</w:t>
          </w:r>
          <w:r>
            <w:rPr>
              <w:rFonts w:ascii="Gungsuh" w:eastAsia="Gungsuh" w:hAnsi="Gungsuh" w:cs="Gungsuh"/>
            </w:rPr>
            <w:br/>
          </w:r>
        </w:sdtContent>
      </w:sdt>
    </w:p>
    <w:p w:rsidR="00952D5B" w:rsidRDefault="001C1506">
      <w:pPr>
        <w:numPr>
          <w:ilvl w:val="0"/>
          <w:numId w:val="20"/>
        </w:numPr>
        <w:spacing w:line="276" w:lineRule="auto"/>
        <w:rPr>
          <w:b/>
          <w:bCs/>
        </w:rPr>
      </w:pPr>
      <w:sdt>
        <w:sdtPr>
          <w:tag w:val="goog_rdk_60"/>
          <w:id w:val="1918646679"/>
        </w:sdtPr>
        <w:sdtContent>
          <w:r>
            <w:rPr>
              <w:rFonts w:ascii="Gungsuh" w:eastAsia="Gungsuh" w:hAnsi="Gungsuh" w:cs="Gungsuh"/>
            </w:rPr>
            <w:t>Пташка сказала коту, щоб той допоміг.</w:t>
          </w:r>
          <w:r>
            <w:rPr>
              <w:rFonts w:ascii="Gungsuh" w:eastAsia="Gungsuh" w:hAnsi="Gungsuh" w:cs="Gungsuh"/>
            </w:rPr>
            <w:br/>
            <w:t xml:space="preserve"> A. 〜て、〜と言いました </w:t>
          </w:r>
        </w:sdtContent>
      </w:sdt>
      <w:sdt>
        <w:sdtPr>
          <w:tag w:val="goog_rdk_61"/>
          <w:id w:val="1404158559"/>
        </w:sdtPr>
        <w:sdtContent>
          <w:r>
            <w:rPr>
              <w:rFonts w:ascii="Arial Unicode MS" w:eastAsia="Arial Unicode MS" w:hAnsi="Arial Unicode MS" w:cs="Arial Unicode MS"/>
            </w:rPr>
            <w:t>✅</w:t>
          </w:r>
        </w:sdtContent>
      </w:sdt>
      <w:sdt>
        <w:sdtPr>
          <w:tag w:val="goog_rdk_62"/>
          <w:id w:val="662556915"/>
        </w:sdtPr>
        <w:sdtContent>
          <w:r>
            <w:rPr>
              <w:rFonts w:ascii="Gungsuh" w:eastAsia="Gungsuh" w:hAnsi="Gungsuh" w:cs="Gungsuh"/>
            </w:rPr>
            <w:br/>
            <w:t xml:space="preserve"> B. 〜に行きました</w:t>
          </w:r>
          <w:r>
            <w:rPr>
              <w:rFonts w:ascii="Gungsuh" w:eastAsia="Gungsuh" w:hAnsi="Gungsuh" w:cs="Gungsuh"/>
            </w:rPr>
            <w:br/>
            <w:t xml:space="preserve"> C. 〜を言いました</w:t>
          </w:r>
          <w:r>
            <w:rPr>
              <w:rFonts w:ascii="Gungsuh" w:eastAsia="Gungsuh" w:hAnsi="Gungsuh" w:cs="Gungsuh"/>
            </w:rPr>
            <w:br/>
          </w:r>
        </w:sdtContent>
      </w:sdt>
    </w:p>
    <w:p w:rsidR="00952D5B" w:rsidRDefault="001C1506">
      <w:pPr>
        <w:rPr>
          <w:b/>
          <w:bCs/>
        </w:rPr>
      </w:pPr>
      <w:r>
        <w:rPr>
          <w:rFonts w:ascii="Quattrocento Sans" w:eastAsia="Quattrocento Sans" w:hAnsi="Quattrocento Sans" w:cs="Quattrocento Sans"/>
          <w:b/>
          <w:bCs/>
        </w:rPr>
        <w:t>🧩</w:t>
      </w:r>
      <w:r>
        <w:rPr>
          <w:b/>
          <w:bCs/>
        </w:rPr>
        <w:t xml:space="preserve"> 4. Вибір правильної японської інтерпретації речення </w:t>
      </w:r>
    </w:p>
    <w:p w:rsidR="00952D5B" w:rsidRDefault="001C1506">
      <w:pPr>
        <w:spacing w:line="276" w:lineRule="auto"/>
        <w:rPr>
          <w:b/>
          <w:bCs/>
        </w:rPr>
      </w:pPr>
      <w:r>
        <w:rPr>
          <w:rFonts w:ascii="Quattrocento Sans" w:eastAsia="Quattrocento Sans" w:hAnsi="Quattrocento Sans" w:cs="Quattrocento Sans"/>
          <w:b/>
          <w:bCs/>
        </w:rPr>
        <w:t>✏️</w:t>
      </w:r>
      <w:r>
        <w:rPr>
          <w:b/>
          <w:bCs/>
        </w:rPr>
        <w:t xml:space="preserve"> </w:t>
      </w:r>
      <w:r>
        <w:rPr>
          <w:b/>
          <w:bCs/>
          <w:i/>
          <w:iCs/>
        </w:rPr>
        <w:t>Оберіть правильний варіант японською, який найкраще передає зміст українського речення.</w:t>
      </w:r>
    </w:p>
    <w:p w:rsidR="00952D5B" w:rsidRDefault="00952D5B">
      <w:pPr>
        <w:ind w:left="720"/>
      </w:pPr>
    </w:p>
    <w:p w:rsidR="00952D5B" w:rsidRDefault="001C1506">
      <w:pPr>
        <w:numPr>
          <w:ilvl w:val="0"/>
          <w:numId w:val="21"/>
        </w:numPr>
        <w:spacing w:line="276" w:lineRule="auto"/>
      </w:pPr>
      <w:sdt>
        <w:sdtPr>
          <w:tag w:val="goog_rdk_63"/>
          <w:id w:val="-614709214"/>
        </w:sdtPr>
        <w:sdtContent>
          <w:r>
            <w:rPr>
              <w:rFonts w:ascii="Gungsuh" w:eastAsia="Gungsuh" w:hAnsi="Gungsuh" w:cs="Gungsuh"/>
            </w:rPr>
            <w:t>Пташка подякувала коту за допомогу.</w:t>
          </w:r>
          <w:r>
            <w:rPr>
              <w:rFonts w:ascii="Gungsuh" w:eastAsia="Gungsuh" w:hAnsi="Gungsuh" w:cs="Gungsuh"/>
            </w:rPr>
            <w:br/>
            <w:t xml:space="preserve"> A. 小鳥は猫に助けを言いました</w:t>
          </w:r>
          <w:r>
            <w:rPr>
              <w:rFonts w:ascii="Gungsuh" w:eastAsia="Gungsuh" w:hAnsi="Gungsuh" w:cs="Gungsuh"/>
            </w:rPr>
            <w:br/>
            <w:t xml:space="preserve"> B. 小鳥は猫にありがとうと言いました </w:t>
          </w:r>
        </w:sdtContent>
      </w:sdt>
      <w:sdt>
        <w:sdtPr>
          <w:tag w:val="goog_rdk_64"/>
          <w:id w:val="1951100428"/>
        </w:sdtPr>
        <w:sdtContent>
          <w:r>
            <w:rPr>
              <w:rFonts w:ascii="Arial Unicode MS" w:eastAsia="Arial Unicode MS" w:hAnsi="Arial Unicode MS" w:cs="Arial Unicode MS"/>
            </w:rPr>
            <w:t>✅</w:t>
          </w:r>
        </w:sdtContent>
      </w:sdt>
      <w:sdt>
        <w:sdtPr>
          <w:tag w:val="goog_rdk_65"/>
          <w:id w:val="-1338640293"/>
        </w:sdtPr>
        <w:sdtContent>
          <w:r>
            <w:rPr>
              <w:rFonts w:ascii="Gungsuh" w:eastAsia="Gungsuh" w:hAnsi="Gungsuh" w:cs="Gungsuh"/>
            </w:rPr>
            <w:br/>
            <w:t xml:space="preserve"> C. 小鳥は猫を手伝いました</w:t>
          </w:r>
          <w:r>
            <w:rPr>
              <w:rFonts w:ascii="Gungsuh" w:eastAsia="Gungsuh" w:hAnsi="Gungsuh" w:cs="Gungsuh"/>
            </w:rPr>
            <w:br/>
          </w:r>
        </w:sdtContent>
      </w:sdt>
    </w:p>
    <w:p w:rsidR="00952D5B" w:rsidRDefault="001C1506">
      <w:pPr>
        <w:numPr>
          <w:ilvl w:val="0"/>
          <w:numId w:val="21"/>
        </w:numPr>
        <w:spacing w:line="276" w:lineRule="auto"/>
      </w:pPr>
      <w:sdt>
        <w:sdtPr>
          <w:tag w:val="goog_rdk_66"/>
          <w:id w:val="1635920718"/>
        </w:sdtPr>
        <w:sdtContent>
          <w:r>
            <w:rPr>
              <w:rFonts w:ascii="Gungsuh" w:eastAsia="Gungsuh" w:hAnsi="Gungsuh" w:cs="Gungsuh"/>
            </w:rPr>
            <w:t>Вони довго шукали новий дім.</w:t>
          </w:r>
          <w:r>
            <w:rPr>
              <w:rFonts w:ascii="Gungsuh" w:eastAsia="Gungsuh" w:hAnsi="Gungsuh" w:cs="Gungsuh"/>
            </w:rPr>
            <w:br/>
            <w:t xml:space="preserve"> A. 二人は新しい家をすぐ見つけました</w:t>
          </w:r>
          <w:r>
            <w:rPr>
              <w:rFonts w:ascii="Gungsuh" w:eastAsia="Gungsuh" w:hAnsi="Gungsuh" w:cs="Gungsuh"/>
            </w:rPr>
            <w:br/>
            <w:t xml:space="preserve"> B. 二人は新しい家を探しました</w:t>
          </w:r>
          <w:r>
            <w:rPr>
              <w:rFonts w:ascii="Gungsuh" w:eastAsia="Gungsuh" w:hAnsi="Gungsuh" w:cs="Gungsuh"/>
            </w:rPr>
            <w:br/>
            <w:t xml:space="preserve"> C. 二人は長い間新しい家を探しました </w:t>
          </w:r>
        </w:sdtContent>
      </w:sdt>
      <w:sdt>
        <w:sdtPr>
          <w:tag w:val="goog_rdk_67"/>
          <w:id w:val="-605980058"/>
        </w:sdtPr>
        <w:sdtContent>
          <w:r>
            <w:rPr>
              <w:rFonts w:ascii="Arial Unicode MS" w:eastAsia="Arial Unicode MS" w:hAnsi="Arial Unicode MS" w:cs="Arial Unicode MS"/>
            </w:rPr>
            <w:t>✅</w:t>
          </w:r>
        </w:sdtContent>
      </w:sdt>
      <w:r>
        <w:br/>
      </w:r>
    </w:p>
    <w:p w:rsidR="00952D5B" w:rsidRDefault="001C1506">
      <w:pPr>
        <w:numPr>
          <w:ilvl w:val="0"/>
          <w:numId w:val="21"/>
        </w:numPr>
        <w:spacing w:line="276" w:lineRule="auto"/>
      </w:pPr>
      <w:sdt>
        <w:sdtPr>
          <w:tag w:val="goog_rdk_68"/>
          <w:id w:val="-1024684586"/>
        </w:sdtPr>
        <w:sdtContent>
          <w:r>
            <w:rPr>
              <w:rFonts w:ascii="Gungsuh" w:eastAsia="Gungsuh" w:hAnsi="Gungsuh" w:cs="Gungsuh"/>
            </w:rPr>
            <w:t>Кіт вирішив допомогти пташці.</w:t>
          </w:r>
          <w:r>
            <w:rPr>
              <w:rFonts w:ascii="Gungsuh" w:eastAsia="Gungsuh" w:hAnsi="Gungsuh" w:cs="Gungsuh"/>
            </w:rPr>
            <w:br/>
            <w:t xml:space="preserve"> A. 猫は小鳥に手伝いました</w:t>
          </w:r>
          <w:r>
            <w:rPr>
              <w:rFonts w:ascii="Gungsuh" w:eastAsia="Gungsuh" w:hAnsi="Gungsuh" w:cs="Gungsuh"/>
            </w:rPr>
            <w:br/>
            <w:t xml:space="preserve"> B. 猫は小鳥を助けることにしました </w:t>
          </w:r>
        </w:sdtContent>
      </w:sdt>
      <w:sdt>
        <w:sdtPr>
          <w:tag w:val="goog_rdk_69"/>
          <w:id w:val="1242162859"/>
        </w:sdtPr>
        <w:sdtContent>
          <w:r>
            <w:rPr>
              <w:rFonts w:ascii="Arial Unicode MS" w:eastAsia="Arial Unicode MS" w:hAnsi="Arial Unicode MS" w:cs="Arial Unicode MS"/>
            </w:rPr>
            <w:t>✅</w:t>
          </w:r>
        </w:sdtContent>
      </w:sdt>
      <w:sdt>
        <w:sdtPr>
          <w:tag w:val="goog_rdk_70"/>
          <w:id w:val="-716215730"/>
        </w:sdtPr>
        <w:sdtContent>
          <w:r>
            <w:rPr>
              <w:rFonts w:ascii="Gungsuh" w:eastAsia="Gungsuh" w:hAnsi="Gungsuh" w:cs="Gungsuh"/>
            </w:rPr>
            <w:br/>
            <w:t xml:space="preserve"> C. 猫は小鳥を見ました</w:t>
          </w:r>
          <w:r>
            <w:rPr>
              <w:rFonts w:ascii="Gungsuh" w:eastAsia="Gungsuh" w:hAnsi="Gungsuh" w:cs="Gungsuh"/>
            </w:rPr>
            <w:br/>
          </w:r>
        </w:sdtContent>
      </w:sdt>
    </w:p>
    <w:p w:rsidR="00952D5B" w:rsidRDefault="001C1506">
      <w:pPr>
        <w:numPr>
          <w:ilvl w:val="0"/>
          <w:numId w:val="21"/>
        </w:numPr>
        <w:spacing w:line="276" w:lineRule="auto"/>
      </w:pPr>
      <w:sdt>
        <w:sdtPr>
          <w:tag w:val="goog_rdk_71"/>
          <w:id w:val="-1393180276"/>
        </w:sdtPr>
        <w:sdtContent>
          <w:r>
            <w:rPr>
              <w:rFonts w:ascii="Gungsuh" w:eastAsia="Gungsuh" w:hAnsi="Gungsuh" w:cs="Gungsuh"/>
            </w:rPr>
            <w:t>Пташка плакала і говорила.</w:t>
          </w:r>
          <w:r>
            <w:rPr>
              <w:rFonts w:ascii="Gungsuh" w:eastAsia="Gungsuh" w:hAnsi="Gungsuh" w:cs="Gungsuh"/>
            </w:rPr>
            <w:br/>
            <w:t xml:space="preserve"> A. 小鳥は泣きながら言いました </w:t>
          </w:r>
        </w:sdtContent>
      </w:sdt>
      <w:sdt>
        <w:sdtPr>
          <w:tag w:val="goog_rdk_72"/>
          <w:id w:val="-1778489629"/>
        </w:sdtPr>
        <w:sdtContent>
          <w:r>
            <w:rPr>
              <w:rFonts w:ascii="Arial Unicode MS" w:eastAsia="Arial Unicode MS" w:hAnsi="Arial Unicode MS" w:cs="Arial Unicode MS"/>
            </w:rPr>
            <w:t>✅</w:t>
          </w:r>
        </w:sdtContent>
      </w:sdt>
      <w:sdt>
        <w:sdtPr>
          <w:tag w:val="goog_rdk_73"/>
          <w:id w:val="1812488053"/>
        </w:sdtPr>
        <w:sdtContent>
          <w:r>
            <w:rPr>
              <w:rFonts w:ascii="Gungsuh" w:eastAsia="Gungsuh" w:hAnsi="Gungsuh" w:cs="Gungsuh"/>
            </w:rPr>
            <w:br/>
            <w:t xml:space="preserve"> B. 小鳥は泣いて言いませんでした</w:t>
          </w:r>
          <w:r>
            <w:rPr>
              <w:rFonts w:ascii="Gungsuh" w:eastAsia="Gungsuh" w:hAnsi="Gungsuh" w:cs="Gungsuh"/>
            </w:rPr>
            <w:br/>
            <w:t xml:space="preserve"> C. 小鳥は言ってから泣きました</w:t>
          </w:r>
          <w:r>
            <w:rPr>
              <w:rFonts w:ascii="Gungsuh" w:eastAsia="Gungsuh" w:hAnsi="Gungsuh" w:cs="Gungsuh"/>
            </w:rPr>
            <w:br/>
          </w:r>
        </w:sdtContent>
      </w:sdt>
    </w:p>
    <w:p w:rsidR="00952D5B" w:rsidRDefault="001C1506">
      <w:pPr>
        <w:numPr>
          <w:ilvl w:val="0"/>
          <w:numId w:val="21"/>
        </w:numPr>
        <w:spacing w:line="276" w:lineRule="auto"/>
        <w:rPr>
          <w:b/>
          <w:bCs/>
        </w:rPr>
      </w:pPr>
      <w:sdt>
        <w:sdtPr>
          <w:tag w:val="goog_rdk_74"/>
          <w:id w:val="-1790197727"/>
        </w:sdtPr>
        <w:sdtContent>
          <w:r>
            <w:rPr>
              <w:rFonts w:ascii="Gungsuh" w:eastAsia="Gungsuh" w:hAnsi="Gungsuh" w:cs="Gungsuh"/>
            </w:rPr>
            <w:t>Тепер вони щодня граються разом.</w:t>
          </w:r>
          <w:r>
            <w:rPr>
              <w:rFonts w:ascii="Gungsuh" w:eastAsia="Gungsuh" w:hAnsi="Gungsuh" w:cs="Gungsuh"/>
            </w:rPr>
            <w:br/>
            <w:t xml:space="preserve"> A. それから、二人は毎日一緒に遊びます </w:t>
          </w:r>
        </w:sdtContent>
      </w:sdt>
      <w:sdt>
        <w:sdtPr>
          <w:tag w:val="goog_rdk_75"/>
          <w:id w:val="1590161720"/>
        </w:sdtPr>
        <w:sdtContent>
          <w:r>
            <w:rPr>
              <w:rFonts w:ascii="Arial Unicode MS" w:eastAsia="Arial Unicode MS" w:hAnsi="Arial Unicode MS" w:cs="Arial Unicode MS"/>
            </w:rPr>
            <w:t>✅</w:t>
          </w:r>
        </w:sdtContent>
      </w:sdt>
      <w:sdt>
        <w:sdtPr>
          <w:tag w:val="goog_rdk_76"/>
          <w:id w:val="1914516439"/>
        </w:sdtPr>
        <w:sdtContent>
          <w:r>
            <w:rPr>
              <w:rFonts w:ascii="Gungsuh" w:eastAsia="Gungsuh" w:hAnsi="Gungsuh" w:cs="Gungsuh"/>
            </w:rPr>
            <w:br/>
            <w:t xml:space="preserve"> B. 二人は一人で遊びません</w:t>
          </w:r>
          <w:r>
            <w:rPr>
              <w:rFonts w:ascii="Gungsuh" w:eastAsia="Gungsuh" w:hAnsi="Gungsuh" w:cs="Gungsuh"/>
            </w:rPr>
            <w:br/>
            <w:t xml:space="preserve"> C. それから、二人は毎日勉強します</w:t>
          </w:r>
          <w:r>
            <w:rPr>
              <w:rFonts w:ascii="Gungsuh" w:eastAsia="Gungsuh" w:hAnsi="Gungsuh" w:cs="Gungsuh"/>
            </w:rPr>
            <w:br/>
          </w:r>
        </w:sdtContent>
      </w:sdt>
    </w:p>
    <w:p w:rsidR="00952D5B" w:rsidRDefault="001C1506">
      <w:pPr>
        <w:spacing w:line="276" w:lineRule="auto"/>
        <w:rPr>
          <w:b/>
          <w:bCs/>
        </w:rPr>
      </w:pPr>
      <w:r>
        <w:rPr>
          <w:rFonts w:ascii="Quattrocento Sans" w:eastAsia="Quattrocento Sans" w:hAnsi="Quattrocento Sans" w:cs="Quattrocento Sans"/>
          <w:b/>
          <w:bCs/>
        </w:rPr>
        <w:t>✍️</w:t>
      </w:r>
      <w:r>
        <w:rPr>
          <w:b/>
          <w:bCs/>
        </w:rPr>
        <w:t xml:space="preserve"> 5. Ваш відгук</w:t>
      </w:r>
    </w:p>
    <w:p w:rsidR="00952D5B" w:rsidRDefault="001C1506">
      <w:pPr>
        <w:spacing w:line="276" w:lineRule="auto"/>
        <w:rPr>
          <w:b/>
          <w:bCs/>
        </w:rPr>
      </w:pPr>
      <w:r>
        <w:rPr>
          <w:b/>
          <w:bCs/>
        </w:rPr>
        <w:t>Як використання двомовного тексту допомогло вам краще зрозуміти граматичні конструкції та лексичні одиниці? Напишіть, за бажанням, короткий відгук.</w:t>
      </w:r>
    </w:p>
    <w:p w:rsidR="00952D5B" w:rsidRDefault="001C1506">
      <w:pPr>
        <w:rPr>
          <w:b/>
          <w:bCs/>
        </w:rPr>
      </w:pPr>
      <w:r>
        <w:br w:type="page"/>
      </w:r>
    </w:p>
    <w:p w:rsidR="00952D5B" w:rsidRDefault="001C1506">
      <w:pPr>
        <w:jc w:val="center"/>
        <w:rPr>
          <w:b/>
          <w:bCs/>
        </w:rPr>
      </w:pPr>
      <w:r>
        <w:rPr>
          <w:b/>
          <w:bCs/>
        </w:rPr>
        <w:lastRenderedPageBreak/>
        <w:t>ДОДАТОК Б2</w:t>
      </w:r>
    </w:p>
    <w:p w:rsidR="00952D5B" w:rsidRDefault="00952D5B">
      <w:pPr>
        <w:jc w:val="center"/>
        <w:rPr>
          <w:b/>
          <w:bCs/>
        </w:rPr>
      </w:pPr>
    </w:p>
    <w:p w:rsidR="00952D5B" w:rsidRDefault="001C1506">
      <w:pPr>
        <w:jc w:val="both"/>
      </w:pPr>
      <w:r>
        <w:t>Тест для контрольної групи:</w:t>
      </w:r>
    </w:p>
    <w:p w:rsidR="00952D5B" w:rsidRDefault="00952D5B">
      <w:pPr>
        <w:rPr>
          <w:b/>
          <w:bCs/>
        </w:rPr>
      </w:pPr>
    </w:p>
    <w:tbl>
      <w:tblPr>
        <w:tblStyle w:val="af5"/>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2695"/>
        <w:gridCol w:w="4081"/>
      </w:tblGrid>
      <w:tr w:rsidR="00952D5B">
        <w:tc>
          <w:tcPr>
            <w:tcW w:w="3135" w:type="dxa"/>
          </w:tcPr>
          <w:p w:rsidR="00952D5B" w:rsidRDefault="001C1506">
            <w:pPr>
              <w:spacing w:line="360" w:lineRule="auto"/>
              <w:ind w:left="720"/>
              <w:rPr>
                <w:b/>
                <w:bCs/>
              </w:rPr>
            </w:pPr>
            <w:r>
              <w:rPr>
                <w:b/>
                <w:bCs/>
              </w:rPr>
              <w:t>Слово (</w:t>
            </w:r>
            <w:proofErr w:type="spellStart"/>
            <w:r>
              <w:rPr>
                <w:b/>
                <w:bCs/>
              </w:rPr>
              <w:t>яп</w:t>
            </w:r>
            <w:proofErr w:type="spellEnd"/>
            <w:r>
              <w:rPr>
                <w:b/>
                <w:bCs/>
              </w:rPr>
              <w:t>.)</w:t>
            </w:r>
          </w:p>
        </w:tc>
        <w:tc>
          <w:tcPr>
            <w:tcW w:w="2695" w:type="dxa"/>
          </w:tcPr>
          <w:p w:rsidR="00952D5B" w:rsidRDefault="001C1506">
            <w:pPr>
              <w:spacing w:line="360" w:lineRule="auto"/>
              <w:ind w:left="720"/>
              <w:rPr>
                <w:b/>
                <w:bCs/>
              </w:rPr>
            </w:pPr>
            <w:r>
              <w:rPr>
                <w:b/>
                <w:bCs/>
              </w:rPr>
              <w:t>Переклад (</w:t>
            </w:r>
            <w:proofErr w:type="spellStart"/>
            <w:r>
              <w:rPr>
                <w:b/>
                <w:bCs/>
              </w:rPr>
              <w:t>укр</w:t>
            </w:r>
            <w:proofErr w:type="spellEnd"/>
            <w:r>
              <w:rPr>
                <w:b/>
                <w:bCs/>
              </w:rPr>
              <w:t>.)</w:t>
            </w:r>
          </w:p>
        </w:tc>
        <w:tc>
          <w:tcPr>
            <w:tcW w:w="4081" w:type="dxa"/>
          </w:tcPr>
          <w:p w:rsidR="00952D5B" w:rsidRDefault="001C1506">
            <w:pPr>
              <w:spacing w:line="360" w:lineRule="auto"/>
              <w:ind w:left="720"/>
              <w:rPr>
                <w:b/>
                <w:bCs/>
              </w:rPr>
            </w:pPr>
            <w:r>
              <w:rPr>
                <w:b/>
                <w:bCs/>
              </w:rPr>
              <w:t>Коментар / граматика</w:t>
            </w:r>
          </w:p>
        </w:tc>
      </w:tr>
      <w:tr w:rsidR="00952D5B">
        <w:tc>
          <w:tcPr>
            <w:tcW w:w="3135" w:type="dxa"/>
          </w:tcPr>
          <w:p w:rsidR="00952D5B" w:rsidRDefault="001C1506">
            <w:pPr>
              <w:spacing w:line="360" w:lineRule="auto"/>
              <w:ind w:left="720"/>
              <w:rPr>
                <w:sz w:val="26"/>
                <w:szCs w:val="26"/>
              </w:rPr>
            </w:pPr>
            <w:sdt>
              <w:sdtPr>
                <w:tag w:val="goog_rdk_77"/>
                <w:id w:val="-1281440006"/>
              </w:sdtPr>
              <w:sdtContent>
                <w:r>
                  <w:rPr>
                    <w:rFonts w:ascii="Gungsuh" w:eastAsia="Gungsuh" w:hAnsi="Gungsuh" w:cs="Gungsuh"/>
                    <w:sz w:val="26"/>
                    <w:szCs w:val="26"/>
                  </w:rPr>
                  <w:t>昔々（むかし むかし）</w:t>
                </w:r>
              </w:sdtContent>
            </w:sdt>
          </w:p>
        </w:tc>
        <w:tc>
          <w:tcPr>
            <w:tcW w:w="2695" w:type="dxa"/>
          </w:tcPr>
          <w:p w:rsidR="00952D5B" w:rsidRDefault="001C1506">
            <w:pPr>
              <w:spacing w:line="360" w:lineRule="auto"/>
              <w:ind w:left="720"/>
            </w:pPr>
            <w:r>
              <w:t>Давним-давно</w:t>
            </w:r>
          </w:p>
        </w:tc>
        <w:tc>
          <w:tcPr>
            <w:tcW w:w="4081" w:type="dxa"/>
          </w:tcPr>
          <w:p w:rsidR="00952D5B" w:rsidRDefault="001C1506">
            <w:pPr>
              <w:spacing w:line="360" w:lineRule="auto"/>
              <w:ind w:left="720"/>
            </w:pPr>
            <w:r>
              <w:t>Фраза, з якої часто починаються казки</w:t>
            </w:r>
          </w:p>
        </w:tc>
      </w:tr>
      <w:tr w:rsidR="00952D5B">
        <w:tc>
          <w:tcPr>
            <w:tcW w:w="3135" w:type="dxa"/>
          </w:tcPr>
          <w:p w:rsidR="00952D5B" w:rsidRDefault="001C1506">
            <w:pPr>
              <w:spacing w:line="360" w:lineRule="auto"/>
              <w:ind w:left="720"/>
              <w:rPr>
                <w:sz w:val="26"/>
                <w:szCs w:val="26"/>
              </w:rPr>
            </w:pPr>
            <w:sdt>
              <w:sdtPr>
                <w:tag w:val="goog_rdk_78"/>
                <w:id w:val="-1389742550"/>
              </w:sdtPr>
              <w:sdtContent>
                <w:r>
                  <w:rPr>
                    <w:rFonts w:ascii="Gungsuh" w:eastAsia="Gungsuh" w:hAnsi="Gungsuh" w:cs="Gungsuh"/>
                    <w:sz w:val="26"/>
                    <w:szCs w:val="26"/>
                  </w:rPr>
                  <w:t>一匹（いっぴき）</w:t>
                </w:r>
              </w:sdtContent>
            </w:sdt>
          </w:p>
        </w:tc>
        <w:tc>
          <w:tcPr>
            <w:tcW w:w="2695" w:type="dxa"/>
          </w:tcPr>
          <w:p w:rsidR="00952D5B" w:rsidRDefault="001C1506">
            <w:pPr>
              <w:spacing w:line="360" w:lineRule="auto"/>
              <w:ind w:left="720"/>
            </w:pPr>
            <w:r>
              <w:t>Один (тварина)</w:t>
            </w:r>
          </w:p>
        </w:tc>
        <w:tc>
          <w:tcPr>
            <w:tcW w:w="4081" w:type="dxa"/>
          </w:tcPr>
          <w:p w:rsidR="00952D5B" w:rsidRDefault="001C1506">
            <w:pPr>
              <w:spacing w:line="360" w:lineRule="auto"/>
              <w:ind w:left="720"/>
            </w:pPr>
            <w:r>
              <w:t>Лічильник для дрібних тварин</w:t>
            </w:r>
          </w:p>
        </w:tc>
      </w:tr>
      <w:tr w:rsidR="00952D5B">
        <w:tc>
          <w:tcPr>
            <w:tcW w:w="3135" w:type="dxa"/>
          </w:tcPr>
          <w:p w:rsidR="00952D5B" w:rsidRDefault="001C1506">
            <w:pPr>
              <w:spacing w:line="360" w:lineRule="auto"/>
              <w:ind w:left="720"/>
              <w:rPr>
                <w:sz w:val="26"/>
                <w:szCs w:val="26"/>
              </w:rPr>
            </w:pPr>
            <w:sdt>
              <w:sdtPr>
                <w:tag w:val="goog_rdk_79"/>
                <w:id w:val="1072857367"/>
              </w:sdtPr>
              <w:sdtContent>
                <w:r>
                  <w:rPr>
                    <w:rFonts w:ascii="Gungsuh" w:eastAsia="Gungsuh" w:hAnsi="Gungsuh" w:cs="Gungsuh"/>
                    <w:sz w:val="26"/>
                    <w:szCs w:val="26"/>
                  </w:rPr>
                  <w:t>散歩に行きました（さんぽ に いきました）</w:t>
                </w:r>
              </w:sdtContent>
            </w:sdt>
          </w:p>
        </w:tc>
        <w:tc>
          <w:tcPr>
            <w:tcW w:w="2695" w:type="dxa"/>
          </w:tcPr>
          <w:p w:rsidR="00952D5B" w:rsidRDefault="001C1506">
            <w:pPr>
              <w:spacing w:line="360" w:lineRule="auto"/>
              <w:ind w:left="720"/>
            </w:pPr>
            <w:r>
              <w:t>Пішов на прогулянку</w:t>
            </w:r>
          </w:p>
        </w:tc>
        <w:tc>
          <w:tcPr>
            <w:tcW w:w="4081" w:type="dxa"/>
          </w:tcPr>
          <w:p w:rsidR="00952D5B" w:rsidRDefault="001C1506">
            <w:pPr>
              <w:spacing w:line="360" w:lineRule="auto"/>
              <w:ind w:left="720"/>
            </w:pPr>
            <w:r>
              <w:t>Ідіома: означає піти гуляти</w:t>
            </w:r>
          </w:p>
        </w:tc>
      </w:tr>
      <w:tr w:rsidR="00952D5B">
        <w:tc>
          <w:tcPr>
            <w:tcW w:w="3135" w:type="dxa"/>
          </w:tcPr>
          <w:p w:rsidR="00952D5B" w:rsidRDefault="001C1506">
            <w:pPr>
              <w:spacing w:line="360" w:lineRule="auto"/>
              <w:ind w:left="720"/>
              <w:rPr>
                <w:sz w:val="26"/>
                <w:szCs w:val="26"/>
              </w:rPr>
            </w:pPr>
            <w:sdt>
              <w:sdtPr>
                <w:tag w:val="goog_rdk_80"/>
                <w:id w:val="-1543121658"/>
              </w:sdtPr>
              <w:sdtContent>
                <w:r>
                  <w:rPr>
                    <w:rFonts w:ascii="Gungsuh" w:eastAsia="Gungsuh" w:hAnsi="Gungsuh" w:cs="Gungsuh"/>
                    <w:sz w:val="26"/>
                    <w:szCs w:val="26"/>
                  </w:rPr>
                  <w:t>寒そう（さむそう）</w:t>
                </w:r>
              </w:sdtContent>
            </w:sdt>
          </w:p>
        </w:tc>
        <w:tc>
          <w:tcPr>
            <w:tcW w:w="2695" w:type="dxa"/>
          </w:tcPr>
          <w:p w:rsidR="00952D5B" w:rsidRDefault="001C1506">
            <w:pPr>
              <w:spacing w:line="360" w:lineRule="auto"/>
              <w:ind w:left="720"/>
            </w:pPr>
            <w:r>
              <w:t>Виглядає змерзлим</w:t>
            </w:r>
          </w:p>
        </w:tc>
        <w:tc>
          <w:tcPr>
            <w:tcW w:w="4081" w:type="dxa"/>
          </w:tcPr>
          <w:p w:rsidR="00952D5B" w:rsidRDefault="001C1506">
            <w:pPr>
              <w:spacing w:line="360" w:lineRule="auto"/>
              <w:ind w:left="720"/>
            </w:pPr>
            <w:sdt>
              <w:sdtPr>
                <w:tag w:val="goog_rdk_81"/>
                <w:id w:val="1871986471"/>
              </w:sdtPr>
              <w:sdtContent>
                <w:r>
                  <w:rPr>
                    <w:rFonts w:ascii="Gungsuh" w:eastAsia="Gungsuh" w:hAnsi="Gungsuh" w:cs="Gungsuh"/>
                  </w:rPr>
                  <w:t>Граматика ～そう = виглядає так, ніби…</w:t>
                </w:r>
              </w:sdtContent>
            </w:sdt>
          </w:p>
        </w:tc>
      </w:tr>
      <w:tr w:rsidR="00952D5B">
        <w:tc>
          <w:tcPr>
            <w:tcW w:w="3135" w:type="dxa"/>
          </w:tcPr>
          <w:p w:rsidR="00952D5B" w:rsidRDefault="001C1506">
            <w:pPr>
              <w:spacing w:line="360" w:lineRule="auto"/>
              <w:ind w:left="720"/>
              <w:rPr>
                <w:sz w:val="26"/>
                <w:szCs w:val="26"/>
              </w:rPr>
            </w:pPr>
            <w:sdt>
              <w:sdtPr>
                <w:tag w:val="goog_rdk_82"/>
                <w:id w:val="2035871207"/>
              </w:sdtPr>
              <w:sdtContent>
                <w:r>
                  <w:rPr>
                    <w:rFonts w:ascii="Gungsuh" w:eastAsia="Gungsuh" w:hAnsi="Gungsuh" w:cs="Gungsuh"/>
                    <w:sz w:val="26"/>
                    <w:szCs w:val="26"/>
                  </w:rPr>
                  <w:t>風で飛ばされてしまった</w:t>
                </w:r>
              </w:sdtContent>
            </w:sdt>
          </w:p>
        </w:tc>
        <w:tc>
          <w:tcPr>
            <w:tcW w:w="2695" w:type="dxa"/>
          </w:tcPr>
          <w:p w:rsidR="00952D5B" w:rsidRDefault="001C1506">
            <w:pPr>
              <w:spacing w:line="360" w:lineRule="auto"/>
              <w:ind w:left="720"/>
            </w:pPr>
            <w:r>
              <w:t>Було знесено вітром</w:t>
            </w:r>
          </w:p>
        </w:tc>
        <w:tc>
          <w:tcPr>
            <w:tcW w:w="4081" w:type="dxa"/>
          </w:tcPr>
          <w:p w:rsidR="00952D5B" w:rsidRDefault="001C1506">
            <w:pPr>
              <w:spacing w:line="360" w:lineRule="auto"/>
              <w:ind w:left="720"/>
            </w:pPr>
            <w:sdt>
              <w:sdtPr>
                <w:tag w:val="goog_rdk_83"/>
                <w:id w:val="943260838"/>
              </w:sdtPr>
              <w:sdtContent>
                <w:r>
                  <w:rPr>
                    <w:rFonts w:ascii="Gungsuh" w:eastAsia="Gungsuh" w:hAnsi="Gungsuh" w:cs="Gungsuh"/>
                  </w:rPr>
                  <w:t>Складна граматика: пасив + результат 〜されてしまった</w:t>
                </w:r>
              </w:sdtContent>
            </w:sdt>
          </w:p>
        </w:tc>
      </w:tr>
      <w:tr w:rsidR="00952D5B">
        <w:tc>
          <w:tcPr>
            <w:tcW w:w="3135" w:type="dxa"/>
          </w:tcPr>
          <w:p w:rsidR="00952D5B" w:rsidRDefault="001C1506">
            <w:pPr>
              <w:spacing w:line="360" w:lineRule="auto"/>
              <w:ind w:left="720"/>
              <w:rPr>
                <w:sz w:val="26"/>
                <w:szCs w:val="26"/>
              </w:rPr>
            </w:pPr>
            <w:sdt>
              <w:sdtPr>
                <w:tag w:val="goog_rdk_84"/>
                <w:id w:val="-1898473220"/>
              </w:sdtPr>
              <w:sdtContent>
                <w:r>
                  <w:rPr>
                    <w:rFonts w:ascii="Gungsuh" w:eastAsia="Gungsuh" w:hAnsi="Gungsuh" w:cs="Gungsuh"/>
                    <w:sz w:val="26"/>
                    <w:szCs w:val="26"/>
                  </w:rPr>
                  <w:t>抱きしめて（だきしめて）</w:t>
                </w:r>
              </w:sdtContent>
            </w:sdt>
          </w:p>
        </w:tc>
        <w:tc>
          <w:tcPr>
            <w:tcW w:w="2695" w:type="dxa"/>
          </w:tcPr>
          <w:p w:rsidR="00952D5B" w:rsidRDefault="001C1506">
            <w:pPr>
              <w:spacing w:line="360" w:lineRule="auto"/>
              <w:ind w:left="720"/>
            </w:pPr>
            <w:r>
              <w:t>Обійняв</w:t>
            </w:r>
          </w:p>
        </w:tc>
        <w:tc>
          <w:tcPr>
            <w:tcW w:w="4081" w:type="dxa"/>
          </w:tcPr>
          <w:p w:rsidR="00952D5B" w:rsidRDefault="001C1506">
            <w:pPr>
              <w:spacing w:line="360" w:lineRule="auto"/>
              <w:ind w:left="720"/>
            </w:pPr>
            <w:sdt>
              <w:sdtPr>
                <w:tag w:val="goog_rdk_85"/>
                <w:id w:val="2061100199"/>
              </w:sdtPr>
              <w:sdtContent>
                <w:r>
                  <w:rPr>
                    <w:rFonts w:ascii="Gungsuh" w:eastAsia="Gungsuh" w:hAnsi="Gungsuh" w:cs="Gungsuh"/>
                  </w:rPr>
                  <w:t>Дієслово у формі て (~て) (обіймати)</w:t>
                </w:r>
              </w:sdtContent>
            </w:sdt>
          </w:p>
        </w:tc>
      </w:tr>
      <w:tr w:rsidR="00952D5B">
        <w:tc>
          <w:tcPr>
            <w:tcW w:w="3135" w:type="dxa"/>
          </w:tcPr>
          <w:p w:rsidR="00952D5B" w:rsidRDefault="001C1506">
            <w:pPr>
              <w:spacing w:line="360" w:lineRule="auto"/>
              <w:ind w:left="720"/>
              <w:rPr>
                <w:sz w:val="26"/>
                <w:szCs w:val="26"/>
              </w:rPr>
            </w:pPr>
            <w:sdt>
              <w:sdtPr>
                <w:tag w:val="goog_rdk_86"/>
                <w:id w:val="952561786"/>
              </w:sdtPr>
              <w:sdtContent>
                <w:r>
                  <w:rPr>
                    <w:rFonts w:ascii="Gungsuh" w:eastAsia="Gungsuh" w:hAnsi="Gungsuh" w:cs="Gungsuh"/>
                    <w:sz w:val="26"/>
                    <w:szCs w:val="26"/>
                  </w:rPr>
                  <w:t>巣（す）</w:t>
                </w:r>
              </w:sdtContent>
            </w:sdt>
          </w:p>
        </w:tc>
        <w:tc>
          <w:tcPr>
            <w:tcW w:w="2695" w:type="dxa"/>
          </w:tcPr>
          <w:p w:rsidR="00952D5B" w:rsidRDefault="001C1506">
            <w:pPr>
              <w:spacing w:line="360" w:lineRule="auto"/>
              <w:ind w:left="720"/>
            </w:pPr>
            <w:r>
              <w:t>Гніздо</w:t>
            </w:r>
          </w:p>
        </w:tc>
        <w:tc>
          <w:tcPr>
            <w:tcW w:w="4081" w:type="dxa"/>
          </w:tcPr>
          <w:p w:rsidR="00952D5B" w:rsidRDefault="001C1506">
            <w:pPr>
              <w:spacing w:line="360" w:lineRule="auto"/>
              <w:ind w:left="720"/>
            </w:pPr>
            <w:r>
              <w:t>Може бути незнайоме лексичне слово</w:t>
            </w:r>
          </w:p>
        </w:tc>
      </w:tr>
      <w:tr w:rsidR="00952D5B">
        <w:tc>
          <w:tcPr>
            <w:tcW w:w="3135" w:type="dxa"/>
          </w:tcPr>
          <w:p w:rsidR="00952D5B" w:rsidRDefault="001C1506">
            <w:pPr>
              <w:spacing w:line="360" w:lineRule="auto"/>
              <w:ind w:left="720"/>
              <w:rPr>
                <w:sz w:val="26"/>
                <w:szCs w:val="26"/>
              </w:rPr>
            </w:pPr>
            <w:sdt>
              <w:sdtPr>
                <w:tag w:val="goog_rdk_87"/>
                <w:id w:val="2093984960"/>
              </w:sdtPr>
              <w:sdtContent>
                <w:r>
                  <w:rPr>
                    <w:rFonts w:ascii="Gungsuh" w:eastAsia="Gungsuh" w:hAnsi="Gungsuh" w:cs="Gungsuh"/>
                    <w:sz w:val="26"/>
                    <w:szCs w:val="26"/>
                  </w:rPr>
                  <w:t>お礼を言いました（おれい を いいました）</w:t>
                </w:r>
              </w:sdtContent>
            </w:sdt>
          </w:p>
        </w:tc>
        <w:tc>
          <w:tcPr>
            <w:tcW w:w="2695" w:type="dxa"/>
          </w:tcPr>
          <w:p w:rsidR="00952D5B" w:rsidRDefault="001C1506">
            <w:pPr>
              <w:spacing w:line="360" w:lineRule="auto"/>
              <w:ind w:left="720"/>
            </w:pPr>
            <w:r>
              <w:t>Подякував</w:t>
            </w:r>
          </w:p>
        </w:tc>
        <w:tc>
          <w:tcPr>
            <w:tcW w:w="4081" w:type="dxa"/>
          </w:tcPr>
          <w:p w:rsidR="00952D5B" w:rsidRDefault="001C1506">
            <w:pPr>
              <w:spacing w:line="360" w:lineRule="auto"/>
              <w:ind w:left="720"/>
            </w:pPr>
            <w:r>
              <w:t>Формальна фраза вдячності</w:t>
            </w:r>
          </w:p>
        </w:tc>
      </w:tr>
      <w:tr w:rsidR="00952D5B">
        <w:tc>
          <w:tcPr>
            <w:tcW w:w="3135" w:type="dxa"/>
          </w:tcPr>
          <w:p w:rsidR="00952D5B" w:rsidRDefault="001C1506">
            <w:pPr>
              <w:spacing w:line="360" w:lineRule="auto"/>
              <w:ind w:left="720"/>
              <w:rPr>
                <w:sz w:val="26"/>
                <w:szCs w:val="26"/>
              </w:rPr>
            </w:pPr>
            <w:sdt>
              <w:sdtPr>
                <w:tag w:val="goog_rdk_88"/>
                <w:id w:val="412521474"/>
              </w:sdtPr>
              <w:sdtContent>
                <w:r>
                  <w:rPr>
                    <w:rFonts w:ascii="Gungsuh" w:eastAsia="Gungsuh" w:hAnsi="Gungsuh" w:cs="Gungsuh"/>
                    <w:sz w:val="26"/>
                    <w:szCs w:val="26"/>
                  </w:rPr>
                  <w:t>遊ぼうね（あそぼうね）</w:t>
                </w:r>
              </w:sdtContent>
            </w:sdt>
          </w:p>
        </w:tc>
        <w:tc>
          <w:tcPr>
            <w:tcW w:w="2695" w:type="dxa"/>
          </w:tcPr>
          <w:p w:rsidR="00952D5B" w:rsidRDefault="001C1506">
            <w:pPr>
              <w:spacing w:line="360" w:lineRule="auto"/>
              <w:ind w:left="720"/>
            </w:pPr>
            <w:proofErr w:type="spellStart"/>
            <w:r>
              <w:t>Давай</w:t>
            </w:r>
            <w:proofErr w:type="spellEnd"/>
            <w:r>
              <w:t xml:space="preserve"> гратись</w:t>
            </w:r>
          </w:p>
        </w:tc>
        <w:tc>
          <w:tcPr>
            <w:tcW w:w="4081" w:type="dxa"/>
          </w:tcPr>
          <w:p w:rsidR="00952D5B" w:rsidRDefault="001C1506">
            <w:pPr>
              <w:spacing w:line="360" w:lineRule="auto"/>
              <w:ind w:left="720"/>
            </w:pPr>
            <w:sdt>
              <w:sdtPr>
                <w:tag w:val="goog_rdk_89"/>
                <w:id w:val="91626351"/>
              </w:sdtPr>
              <w:sdtContent>
                <w:r>
                  <w:rPr>
                    <w:rFonts w:ascii="Gungsuh" w:eastAsia="Gungsuh" w:hAnsi="Gungsuh" w:cs="Gungsuh"/>
                  </w:rPr>
                  <w:t>Форма пропозиції: 〜 う ね</w:t>
                </w:r>
              </w:sdtContent>
            </w:sdt>
          </w:p>
        </w:tc>
      </w:tr>
      <w:tr w:rsidR="00952D5B">
        <w:tc>
          <w:tcPr>
            <w:tcW w:w="3135" w:type="dxa"/>
          </w:tcPr>
          <w:p w:rsidR="00952D5B" w:rsidRDefault="001C1506">
            <w:pPr>
              <w:spacing w:line="360" w:lineRule="auto"/>
              <w:ind w:left="720"/>
              <w:rPr>
                <w:sz w:val="26"/>
                <w:szCs w:val="26"/>
              </w:rPr>
            </w:pPr>
            <w:sdt>
              <w:sdtPr>
                <w:tag w:val="goog_rdk_90"/>
                <w:id w:val="1449365450"/>
              </w:sdtPr>
              <w:sdtContent>
                <w:r>
                  <w:rPr>
                    <w:rFonts w:ascii="Gungsuh" w:eastAsia="Gungsuh" w:hAnsi="Gungsuh" w:cs="Gungsuh"/>
                    <w:sz w:val="26"/>
                    <w:szCs w:val="26"/>
                  </w:rPr>
                  <w:t>楽しく過ごしました（たのしく すごしました）</w:t>
                </w:r>
              </w:sdtContent>
            </w:sdt>
          </w:p>
        </w:tc>
        <w:tc>
          <w:tcPr>
            <w:tcW w:w="2695" w:type="dxa"/>
          </w:tcPr>
          <w:p w:rsidR="00952D5B" w:rsidRDefault="001C1506">
            <w:pPr>
              <w:spacing w:line="360" w:lineRule="auto"/>
              <w:ind w:left="720"/>
            </w:pPr>
            <w:r>
              <w:t>Весело проводили час</w:t>
            </w:r>
          </w:p>
        </w:tc>
        <w:tc>
          <w:tcPr>
            <w:tcW w:w="4081" w:type="dxa"/>
          </w:tcPr>
          <w:p w:rsidR="00952D5B" w:rsidRDefault="001C1506">
            <w:pPr>
              <w:spacing w:line="360" w:lineRule="auto"/>
              <w:ind w:left="720"/>
            </w:pPr>
            <w:r>
              <w:t>Фраза, що описує приємне проведення часу</w:t>
            </w:r>
          </w:p>
        </w:tc>
      </w:tr>
    </w:tbl>
    <w:p w:rsidR="00952D5B" w:rsidRDefault="001C1506">
      <w:pPr>
        <w:spacing w:line="276" w:lineRule="auto"/>
        <w:rPr>
          <w:b/>
          <w:bCs/>
        </w:rPr>
      </w:pPr>
      <w:r>
        <w:rPr>
          <w:b/>
          <w:bCs/>
        </w:rPr>
        <w:t> </w:t>
      </w:r>
    </w:p>
    <w:p w:rsidR="00952D5B" w:rsidRDefault="00952D5B">
      <w:pPr>
        <w:rPr>
          <w:rFonts w:ascii="Quattrocento Sans" w:eastAsia="Quattrocento Sans" w:hAnsi="Quattrocento Sans" w:cs="Quattrocento Sans"/>
          <w:b/>
          <w:bCs/>
        </w:rPr>
      </w:pPr>
    </w:p>
    <w:p w:rsidR="00952D5B" w:rsidRDefault="001C1506">
      <w:pPr>
        <w:spacing w:line="276" w:lineRule="auto"/>
        <w:rPr>
          <w:b/>
          <w:bCs/>
        </w:rPr>
      </w:pPr>
      <w:r>
        <w:rPr>
          <w:rFonts w:ascii="Quattrocento Sans" w:eastAsia="Quattrocento Sans" w:hAnsi="Quattrocento Sans" w:cs="Quattrocento Sans"/>
          <w:b/>
          <w:bCs/>
        </w:rPr>
        <w:t>🧠</w:t>
      </w:r>
      <w:r>
        <w:rPr>
          <w:b/>
          <w:bCs/>
        </w:rPr>
        <w:t xml:space="preserve"> 1. Порівняння граматичних конструкцій</w:t>
      </w:r>
    </w:p>
    <w:p w:rsidR="00952D5B" w:rsidRDefault="001C1506">
      <w:pPr>
        <w:spacing w:line="276" w:lineRule="auto"/>
        <w:rPr>
          <w:b/>
          <w:bCs/>
        </w:rPr>
      </w:pPr>
      <w:r>
        <w:rPr>
          <w:b/>
          <w:bCs/>
        </w:rPr>
        <w:t>Уважно подивись на граматичні конструкції в японському тексті та їхній переклад. Оберіть правильний варіант для пояснення японської конструкції.</w:t>
      </w:r>
    </w:p>
    <w:p w:rsidR="00952D5B" w:rsidRDefault="00952D5B">
      <w:pPr>
        <w:ind w:left="720"/>
      </w:pPr>
    </w:p>
    <w:p w:rsidR="00952D5B" w:rsidRDefault="001C1506">
      <w:pPr>
        <w:numPr>
          <w:ilvl w:val="0"/>
          <w:numId w:val="18"/>
        </w:numPr>
        <w:spacing w:line="276" w:lineRule="auto"/>
      </w:pPr>
      <w:sdt>
        <w:sdtPr>
          <w:tag w:val="goog_rdk_91"/>
          <w:id w:val="-547430634"/>
        </w:sdtPr>
        <w:sdtContent>
          <w:r>
            <w:rPr>
              <w:rFonts w:ascii="Gungsuh" w:eastAsia="Gungsuh" w:hAnsi="Gungsuh" w:cs="Gungsuh"/>
            </w:rPr>
            <w:t>「助けて！」</w:t>
          </w:r>
          <w:r>
            <w:rPr>
              <w:rFonts w:ascii="Gungsuh" w:eastAsia="Gungsuh" w:hAnsi="Gungsuh" w:cs="Gungsuh"/>
            </w:rPr>
            <w:br/>
            <w:t xml:space="preserve"> Яка функція форми て в цьому контексті?</w:t>
          </w:r>
          <w:r>
            <w:rPr>
              <w:rFonts w:ascii="Gungsuh" w:eastAsia="Gungsuh" w:hAnsi="Gungsuh" w:cs="Gungsuh"/>
            </w:rPr>
            <w:br/>
            <w:t xml:space="preserve"> A. Використовується для поєднання дій</w:t>
          </w:r>
          <w:r>
            <w:rPr>
              <w:rFonts w:ascii="Gungsuh" w:eastAsia="Gungsuh" w:hAnsi="Gungsuh" w:cs="Gungsuh"/>
            </w:rPr>
            <w:br/>
            <w:t xml:space="preserve"> B. Виражає ввічливу форму наказу</w:t>
          </w:r>
          <w:r>
            <w:rPr>
              <w:rFonts w:ascii="Gungsuh" w:eastAsia="Gungsuh" w:hAnsi="Gungsuh" w:cs="Gungsuh"/>
            </w:rPr>
            <w:br/>
            <w:t xml:space="preserve"> C. Виражає прохання або заклик </w:t>
          </w:r>
        </w:sdtContent>
      </w:sdt>
      <w:sdt>
        <w:sdtPr>
          <w:tag w:val="goog_rdk_92"/>
          <w:id w:val="-428832362"/>
        </w:sdtPr>
        <w:sdtContent>
          <w:r>
            <w:rPr>
              <w:rFonts w:ascii="Arial Unicode MS" w:eastAsia="Arial Unicode MS" w:hAnsi="Arial Unicode MS" w:cs="Arial Unicode MS"/>
            </w:rPr>
            <w:t>✅</w:t>
          </w:r>
        </w:sdtContent>
      </w:sdt>
      <w:r>
        <w:br/>
      </w:r>
    </w:p>
    <w:p w:rsidR="00952D5B" w:rsidRDefault="001C1506">
      <w:pPr>
        <w:numPr>
          <w:ilvl w:val="0"/>
          <w:numId w:val="18"/>
        </w:numPr>
        <w:spacing w:line="276" w:lineRule="auto"/>
      </w:pPr>
      <w:sdt>
        <w:sdtPr>
          <w:tag w:val="goog_rdk_93"/>
          <w:id w:val="769452614"/>
        </w:sdtPr>
        <w:sdtContent>
          <w:r>
            <w:rPr>
              <w:rFonts w:ascii="Gungsuh" w:eastAsia="Gungsuh" w:hAnsi="Gungsuh" w:cs="Gungsuh"/>
            </w:rPr>
            <w:t>「泣きながら猫に言いました。」</w:t>
          </w:r>
          <w:r>
            <w:rPr>
              <w:rFonts w:ascii="Gungsuh" w:eastAsia="Gungsuh" w:hAnsi="Gungsuh" w:cs="Gungsuh"/>
            </w:rPr>
            <w:br/>
            <w:t xml:space="preserve"> Що означає конструкція 〜ながら?</w:t>
          </w:r>
          <w:r>
            <w:rPr>
              <w:rFonts w:ascii="Gungsuh" w:eastAsia="Gungsuh" w:hAnsi="Gungsuh" w:cs="Gungsuh"/>
            </w:rPr>
            <w:br/>
            <w:t xml:space="preserve"> A. Вказує на дію, що відбулася після іншої</w:t>
          </w:r>
          <w:r>
            <w:rPr>
              <w:rFonts w:ascii="Gungsuh" w:eastAsia="Gungsuh" w:hAnsi="Gungsuh" w:cs="Gungsuh"/>
            </w:rPr>
            <w:br/>
            <w:t xml:space="preserve"> B. Вказує на дві одночасні дії </w:t>
          </w:r>
        </w:sdtContent>
      </w:sdt>
      <w:sdt>
        <w:sdtPr>
          <w:tag w:val="goog_rdk_94"/>
          <w:id w:val="1912166233"/>
        </w:sdtPr>
        <w:sdtContent>
          <w:r>
            <w:rPr>
              <w:rFonts w:ascii="Arial Unicode MS" w:eastAsia="Arial Unicode MS" w:hAnsi="Arial Unicode MS" w:cs="Arial Unicode MS"/>
            </w:rPr>
            <w:t>✅</w:t>
          </w:r>
        </w:sdtContent>
      </w:sdt>
      <w:r>
        <w:br/>
        <w:t xml:space="preserve"> C. Вказує на заперечення наступної дії</w:t>
      </w:r>
      <w:r>
        <w:br/>
      </w:r>
    </w:p>
    <w:p w:rsidR="00952D5B" w:rsidRDefault="001C1506">
      <w:pPr>
        <w:numPr>
          <w:ilvl w:val="0"/>
          <w:numId w:val="18"/>
        </w:numPr>
        <w:spacing w:line="276" w:lineRule="auto"/>
      </w:pPr>
      <w:sdt>
        <w:sdtPr>
          <w:tag w:val="goog_rdk_95"/>
          <w:id w:val="758437840"/>
        </w:sdtPr>
        <w:sdtContent>
          <w:r>
            <w:rPr>
              <w:rFonts w:ascii="Gungsuh" w:eastAsia="Gungsuh" w:hAnsi="Gungsuh" w:cs="Gungsuh"/>
            </w:rPr>
            <w:t>「新しい家を探すことにしました。」</w:t>
          </w:r>
          <w:r>
            <w:rPr>
              <w:rFonts w:ascii="Gungsuh" w:eastAsia="Gungsuh" w:hAnsi="Gungsuh" w:cs="Gungsuh"/>
            </w:rPr>
            <w:br/>
            <w:t xml:space="preserve"> Як перекладається конструкція 〜ことにしました?</w:t>
          </w:r>
          <w:r>
            <w:rPr>
              <w:rFonts w:ascii="Gungsuh" w:eastAsia="Gungsuh" w:hAnsi="Gungsuh" w:cs="Gungsuh"/>
            </w:rPr>
            <w:br/>
            <w:t xml:space="preserve"> A. Я продовжував щось робити</w:t>
          </w:r>
          <w:r>
            <w:rPr>
              <w:rFonts w:ascii="Gungsuh" w:eastAsia="Gungsuh" w:hAnsi="Gungsuh" w:cs="Gungsuh"/>
            </w:rPr>
            <w:br/>
            <w:t xml:space="preserve"> B. Я вирішив щось зробити </w:t>
          </w:r>
        </w:sdtContent>
      </w:sdt>
      <w:sdt>
        <w:sdtPr>
          <w:tag w:val="goog_rdk_96"/>
          <w:id w:val="143025393"/>
        </w:sdtPr>
        <w:sdtContent>
          <w:r>
            <w:rPr>
              <w:rFonts w:ascii="Arial Unicode MS" w:eastAsia="Arial Unicode MS" w:hAnsi="Arial Unicode MS" w:cs="Arial Unicode MS"/>
            </w:rPr>
            <w:t>✅</w:t>
          </w:r>
        </w:sdtContent>
      </w:sdt>
      <w:r>
        <w:br/>
        <w:t xml:space="preserve"> C. Я більше не робитиму цього</w:t>
      </w:r>
      <w:r>
        <w:br/>
      </w:r>
    </w:p>
    <w:p w:rsidR="00952D5B" w:rsidRDefault="001C1506">
      <w:pPr>
        <w:numPr>
          <w:ilvl w:val="0"/>
          <w:numId w:val="18"/>
        </w:numPr>
        <w:spacing w:line="276" w:lineRule="auto"/>
      </w:pPr>
      <w:sdt>
        <w:sdtPr>
          <w:tag w:val="goog_rdk_97"/>
          <w:id w:val="-2058917635"/>
        </w:sdtPr>
        <w:sdtContent>
          <w:r>
            <w:rPr>
              <w:rFonts w:ascii="Gungsuh" w:eastAsia="Gungsuh" w:hAnsi="Gungsuh" w:cs="Gungsuh"/>
            </w:rPr>
            <w:t>「大きな森へ散歩に行きました。」</w:t>
          </w:r>
          <w:r>
            <w:rPr>
              <w:rFonts w:ascii="Gungsuh" w:eastAsia="Gungsuh" w:hAnsi="Gungsuh" w:cs="Gungsuh"/>
            </w:rPr>
            <w:br/>
            <w:t xml:space="preserve"> Яка функція конструкції 〜に行く?</w:t>
          </w:r>
          <w:r>
            <w:rPr>
              <w:rFonts w:ascii="Gungsuh" w:eastAsia="Gungsuh" w:hAnsi="Gungsuh" w:cs="Gungsuh"/>
            </w:rPr>
            <w:br/>
            <w:t xml:space="preserve"> A. Виражає намір або мету дії </w:t>
          </w:r>
        </w:sdtContent>
      </w:sdt>
      <w:sdt>
        <w:sdtPr>
          <w:tag w:val="goog_rdk_98"/>
          <w:id w:val="-1035564146"/>
        </w:sdtPr>
        <w:sdtContent>
          <w:r>
            <w:rPr>
              <w:rFonts w:ascii="Arial Unicode MS" w:eastAsia="Arial Unicode MS" w:hAnsi="Arial Unicode MS" w:cs="Arial Unicode MS"/>
            </w:rPr>
            <w:t>✅</w:t>
          </w:r>
        </w:sdtContent>
      </w:sdt>
      <w:r>
        <w:br/>
        <w:t xml:space="preserve"> B. Виражає місце</w:t>
      </w:r>
      <w:r>
        <w:br/>
        <w:t xml:space="preserve"> C. Виражає негативну дію</w:t>
      </w:r>
      <w:r>
        <w:br/>
      </w:r>
    </w:p>
    <w:p w:rsidR="00952D5B" w:rsidRDefault="001C1506">
      <w:pPr>
        <w:numPr>
          <w:ilvl w:val="0"/>
          <w:numId w:val="18"/>
        </w:numPr>
        <w:spacing w:line="276" w:lineRule="auto"/>
      </w:pPr>
      <w:sdt>
        <w:sdtPr>
          <w:tag w:val="goog_rdk_99"/>
          <w:id w:val="-1873322098"/>
        </w:sdtPr>
        <w:sdtContent>
          <w:r>
            <w:rPr>
              <w:rFonts w:ascii="Gungsuh" w:eastAsia="Gungsuh" w:hAnsi="Gungsuh" w:cs="Gungsuh"/>
            </w:rPr>
            <w:t>「森の中で小さな小鳥を見つけました。」</w:t>
          </w:r>
          <w:r>
            <w:rPr>
              <w:rFonts w:ascii="Gungsuh" w:eastAsia="Gungsuh" w:hAnsi="Gungsuh" w:cs="Gungsuh"/>
            </w:rPr>
            <w:br/>
            <w:t xml:space="preserve"> Яка функція частки で в цьому реченні?</w:t>
          </w:r>
          <w:r>
            <w:rPr>
              <w:rFonts w:ascii="Gungsuh" w:eastAsia="Gungsuh" w:hAnsi="Gungsuh" w:cs="Gungsuh"/>
            </w:rPr>
            <w:br/>
            <w:t xml:space="preserve"> A. Вказує на інструмент дії</w:t>
          </w:r>
          <w:r>
            <w:rPr>
              <w:rFonts w:ascii="Gungsuh" w:eastAsia="Gungsuh" w:hAnsi="Gungsuh" w:cs="Gungsuh"/>
            </w:rPr>
            <w:br/>
            <w:t xml:space="preserve"> B. Вказує на об’єкт дії</w:t>
          </w:r>
          <w:r>
            <w:rPr>
              <w:rFonts w:ascii="Gungsuh" w:eastAsia="Gungsuh" w:hAnsi="Gungsuh" w:cs="Gungsuh"/>
            </w:rPr>
            <w:br/>
            <w:t xml:space="preserve"> C. Вказує на місце дії </w:t>
          </w:r>
        </w:sdtContent>
      </w:sdt>
      <w:sdt>
        <w:sdtPr>
          <w:tag w:val="goog_rdk_100"/>
          <w:id w:val="725368900"/>
        </w:sdtPr>
        <w:sdtContent>
          <w:r>
            <w:rPr>
              <w:rFonts w:ascii="Arial Unicode MS" w:eastAsia="Arial Unicode MS" w:hAnsi="Arial Unicode MS" w:cs="Arial Unicode MS"/>
            </w:rPr>
            <w:t>✅</w:t>
          </w:r>
        </w:sdtContent>
      </w:sdt>
      <w:r>
        <w:br/>
      </w:r>
    </w:p>
    <w:p w:rsidR="00952D5B" w:rsidRDefault="001C1506">
      <w:pPr>
        <w:numPr>
          <w:ilvl w:val="0"/>
          <w:numId w:val="18"/>
        </w:numPr>
      </w:pPr>
      <w:sdt>
        <w:sdtPr>
          <w:tag w:val="goog_rdk_101"/>
          <w:id w:val="-1713620375"/>
        </w:sdtPr>
        <w:sdtContent>
          <w:r>
            <w:rPr>
              <w:rFonts w:ascii="Gungsuh" w:eastAsia="Gungsuh" w:hAnsi="Gungsuh" w:cs="Gungsuh"/>
            </w:rPr>
            <w:t>「猫は小鳥を抱きしめて…」</w:t>
          </w:r>
          <w:r>
            <w:rPr>
              <w:rFonts w:ascii="Gungsuh" w:eastAsia="Gungsuh" w:hAnsi="Gungsuh" w:cs="Gungsuh"/>
            </w:rPr>
            <w:br/>
            <w:t xml:space="preserve"> Яку функцію має て-форма в цьому контексті?</w:t>
          </w:r>
          <w:r>
            <w:rPr>
              <w:rFonts w:ascii="Gungsuh" w:eastAsia="Gungsuh" w:hAnsi="Gungsuh" w:cs="Gungsuh"/>
            </w:rPr>
            <w:br/>
            <w:t xml:space="preserve"> A. Завершення дії</w:t>
          </w:r>
          <w:r>
            <w:rPr>
              <w:rFonts w:ascii="Gungsuh" w:eastAsia="Gungsuh" w:hAnsi="Gungsuh" w:cs="Gungsuh"/>
            </w:rPr>
            <w:br/>
            <w:t xml:space="preserve"> B. Зв’язування дій </w:t>
          </w:r>
        </w:sdtContent>
      </w:sdt>
      <w:sdt>
        <w:sdtPr>
          <w:tag w:val="goog_rdk_102"/>
          <w:id w:val="74791797"/>
        </w:sdtPr>
        <w:sdtContent>
          <w:r>
            <w:rPr>
              <w:rFonts w:ascii="Arial Unicode MS" w:eastAsia="Arial Unicode MS" w:hAnsi="Arial Unicode MS" w:cs="Arial Unicode MS"/>
            </w:rPr>
            <w:t>✅</w:t>
          </w:r>
        </w:sdtContent>
      </w:sdt>
      <w:r>
        <w:br/>
        <w:t xml:space="preserve"> C. Вираження причини</w:t>
      </w:r>
    </w:p>
    <w:p w:rsidR="00952D5B" w:rsidRDefault="00952D5B">
      <w:pPr>
        <w:spacing w:line="276" w:lineRule="auto"/>
        <w:ind w:left="720"/>
      </w:pPr>
    </w:p>
    <w:p w:rsidR="00952D5B" w:rsidRDefault="001C1506">
      <w:pPr>
        <w:spacing w:line="276" w:lineRule="auto"/>
        <w:rPr>
          <w:b/>
          <w:bCs/>
        </w:rPr>
      </w:pPr>
      <w:r>
        <w:rPr>
          <w:rFonts w:ascii="Quattrocento Sans" w:eastAsia="Quattrocento Sans" w:hAnsi="Quattrocento Sans" w:cs="Quattrocento Sans"/>
          <w:b/>
          <w:bCs/>
        </w:rPr>
        <w:t>🈳</w:t>
      </w:r>
      <w:r>
        <w:rPr>
          <w:b/>
          <w:bCs/>
        </w:rPr>
        <w:t xml:space="preserve"> 2. Лексика та переклад (у складнішому форматі)</w:t>
      </w:r>
    </w:p>
    <w:p w:rsidR="00952D5B" w:rsidRDefault="001C1506">
      <w:pPr>
        <w:rPr>
          <w:b/>
          <w:bCs/>
        </w:rPr>
      </w:pPr>
      <w:r>
        <w:rPr>
          <w:b/>
          <w:bCs/>
        </w:rPr>
        <w:t>Розгляньте речення японською й оберіть правильний переклад та відповідний контекст до поданого слова.</w:t>
      </w:r>
    </w:p>
    <w:p w:rsidR="00952D5B" w:rsidRDefault="00952D5B"/>
    <w:p w:rsidR="00952D5B" w:rsidRDefault="001C1506">
      <w:pPr>
        <w:numPr>
          <w:ilvl w:val="0"/>
          <w:numId w:val="19"/>
        </w:numPr>
        <w:spacing w:line="276" w:lineRule="auto"/>
      </w:pPr>
      <w:sdt>
        <w:sdtPr>
          <w:tag w:val="goog_rdk_103"/>
          <w:id w:val="-1469607834"/>
        </w:sdtPr>
        <w:sdtContent>
          <w:r>
            <w:rPr>
              <w:rFonts w:ascii="Gungsuh" w:eastAsia="Gungsuh" w:hAnsi="Gungsuh" w:cs="Gungsuh"/>
            </w:rPr>
            <w:t>「小鳥はとても寒そうで、泣きながら猫に言いました。」</w:t>
          </w:r>
          <w:r>
            <w:rPr>
              <w:rFonts w:ascii="Gungsuh" w:eastAsia="Gungsuh" w:hAnsi="Gungsuh" w:cs="Gungsuh"/>
            </w:rPr>
            <w:br/>
            <w:t xml:space="preserve"> Що найкраще передає значення слова 「寒そう」?</w:t>
          </w:r>
          <w:r>
            <w:rPr>
              <w:rFonts w:ascii="Gungsuh" w:eastAsia="Gungsuh" w:hAnsi="Gungsuh" w:cs="Gungsuh"/>
            </w:rPr>
            <w:br/>
            <w:t xml:space="preserve"> A. Пташка замерзла й тремтіла</w:t>
          </w:r>
          <w:r>
            <w:rPr>
              <w:rFonts w:ascii="Gungsuh" w:eastAsia="Gungsuh" w:hAnsi="Gungsuh" w:cs="Gungsuh"/>
            </w:rPr>
            <w:br/>
            <w:t xml:space="preserve"> B. Пташка виглядала так, ніби їй холодно </w:t>
          </w:r>
        </w:sdtContent>
      </w:sdt>
      <w:sdt>
        <w:sdtPr>
          <w:tag w:val="goog_rdk_104"/>
          <w:id w:val="1649540918"/>
        </w:sdtPr>
        <w:sdtContent>
          <w:r>
            <w:rPr>
              <w:rFonts w:ascii="Arial Unicode MS" w:eastAsia="Arial Unicode MS" w:hAnsi="Arial Unicode MS" w:cs="Arial Unicode MS"/>
            </w:rPr>
            <w:t>✅</w:t>
          </w:r>
        </w:sdtContent>
      </w:sdt>
      <w:r>
        <w:br/>
        <w:t xml:space="preserve"> C. Пташка почувалася щасливою на морозі</w:t>
      </w:r>
      <w:r>
        <w:br/>
      </w:r>
    </w:p>
    <w:p w:rsidR="00952D5B" w:rsidRDefault="001C1506">
      <w:pPr>
        <w:numPr>
          <w:ilvl w:val="0"/>
          <w:numId w:val="19"/>
        </w:numPr>
        <w:spacing w:line="276" w:lineRule="auto"/>
      </w:pPr>
      <w:sdt>
        <w:sdtPr>
          <w:tag w:val="goog_rdk_105"/>
          <w:id w:val="1773869985"/>
        </w:sdtPr>
        <w:sdtContent>
          <w:r>
            <w:rPr>
              <w:rFonts w:ascii="Gungsuh" w:eastAsia="Gungsuh" w:hAnsi="Gungsuh" w:cs="Gungsuh"/>
            </w:rPr>
            <w:t>「猫は小鳥を抱きしめて、一緒に新しい家を探すことにしました。」</w:t>
          </w:r>
          <w:r>
            <w:rPr>
              <w:rFonts w:ascii="Gungsuh" w:eastAsia="Gungsuh" w:hAnsi="Gungsuh" w:cs="Gungsuh"/>
            </w:rPr>
            <w:br/>
            <w:t xml:space="preserve"> Як перекладається слово 「抱きしめて」 з урахуванням контексту?</w:t>
          </w:r>
          <w:r>
            <w:rPr>
              <w:rFonts w:ascii="Gungsuh" w:eastAsia="Gungsuh" w:hAnsi="Gungsuh" w:cs="Gungsuh"/>
            </w:rPr>
            <w:br/>
            <w:t xml:space="preserve"> A. Взяти щось з собою</w:t>
          </w:r>
          <w:r>
            <w:rPr>
              <w:rFonts w:ascii="Gungsuh" w:eastAsia="Gungsuh" w:hAnsi="Gungsuh" w:cs="Gungsuh"/>
            </w:rPr>
            <w:br/>
            <w:t xml:space="preserve"> B. Обійняти когось тепло і ніжно </w:t>
          </w:r>
        </w:sdtContent>
      </w:sdt>
      <w:sdt>
        <w:sdtPr>
          <w:tag w:val="goog_rdk_106"/>
          <w:id w:val="-816521128"/>
        </w:sdtPr>
        <w:sdtContent>
          <w:r>
            <w:rPr>
              <w:rFonts w:ascii="Arial Unicode MS" w:eastAsia="Arial Unicode MS" w:hAnsi="Arial Unicode MS" w:cs="Arial Unicode MS"/>
            </w:rPr>
            <w:t>✅</w:t>
          </w:r>
        </w:sdtContent>
      </w:sdt>
      <w:r>
        <w:br/>
      </w:r>
      <w:r>
        <w:lastRenderedPageBreak/>
        <w:t xml:space="preserve"> C. Ховати когось від небезпеки</w:t>
      </w:r>
      <w:r>
        <w:br/>
      </w:r>
    </w:p>
    <w:p w:rsidR="00952D5B" w:rsidRDefault="001C1506">
      <w:pPr>
        <w:numPr>
          <w:ilvl w:val="0"/>
          <w:numId w:val="19"/>
        </w:numPr>
        <w:spacing w:line="276" w:lineRule="auto"/>
      </w:pPr>
      <w:sdt>
        <w:sdtPr>
          <w:tag w:val="goog_rdk_107"/>
          <w:id w:val="495560996"/>
        </w:sdtPr>
        <w:sdtContent>
          <w:r>
            <w:rPr>
              <w:rFonts w:ascii="Gungsuh" w:eastAsia="Gungsuh" w:hAnsi="Gungsuh" w:cs="Gungsuh"/>
            </w:rPr>
            <w:t>「小鳥は猫にお礼を言いました。」</w:t>
          </w:r>
          <w:r>
            <w:rPr>
              <w:rFonts w:ascii="Gungsuh" w:eastAsia="Gungsuh" w:hAnsi="Gungsuh" w:cs="Gungsuh"/>
            </w:rPr>
            <w:br/>
            <w:t xml:space="preserve"> Що означає слово 「お礼」?</w:t>
          </w:r>
          <w:r>
            <w:rPr>
              <w:rFonts w:ascii="Gungsuh" w:eastAsia="Gungsuh" w:hAnsi="Gungsuh" w:cs="Gungsuh"/>
            </w:rPr>
            <w:br/>
            <w:t xml:space="preserve"> A. Вибачення за втрату</w:t>
          </w:r>
          <w:r>
            <w:rPr>
              <w:rFonts w:ascii="Gungsuh" w:eastAsia="Gungsuh" w:hAnsi="Gungsuh" w:cs="Gungsuh"/>
            </w:rPr>
            <w:br/>
            <w:t xml:space="preserve"> B. Подяка за отриману допомогу </w:t>
          </w:r>
        </w:sdtContent>
      </w:sdt>
      <w:sdt>
        <w:sdtPr>
          <w:tag w:val="goog_rdk_108"/>
          <w:id w:val="675706295"/>
        </w:sdtPr>
        <w:sdtContent>
          <w:r>
            <w:rPr>
              <w:rFonts w:ascii="Arial Unicode MS" w:eastAsia="Arial Unicode MS" w:hAnsi="Arial Unicode MS" w:cs="Arial Unicode MS"/>
            </w:rPr>
            <w:t>✅</w:t>
          </w:r>
        </w:sdtContent>
      </w:sdt>
      <w:r>
        <w:br/>
        <w:t xml:space="preserve"> C. Побажання на прощання</w:t>
      </w:r>
      <w:r>
        <w:br/>
      </w:r>
    </w:p>
    <w:p w:rsidR="00952D5B" w:rsidRDefault="001C1506">
      <w:pPr>
        <w:numPr>
          <w:ilvl w:val="0"/>
          <w:numId w:val="19"/>
        </w:numPr>
      </w:pPr>
      <w:sdt>
        <w:sdtPr>
          <w:tag w:val="goog_rdk_109"/>
          <w:id w:val="842890982"/>
        </w:sdtPr>
        <w:sdtContent>
          <w:r>
            <w:rPr>
              <w:rFonts w:ascii="Gungsuh" w:eastAsia="Gungsuh" w:hAnsi="Gungsuh" w:cs="Gungsuh"/>
            </w:rPr>
            <w:t>「助けて！僕の家は風で飛ばされてしまったんだ。」</w:t>
          </w:r>
          <w:r>
            <w:rPr>
              <w:rFonts w:ascii="Gungsuh" w:eastAsia="Gungsuh" w:hAnsi="Gungsuh" w:cs="Gungsuh"/>
            </w:rPr>
            <w:br/>
            <w:t xml:space="preserve"> Яке найточніше значення має форма 「〜てしまった」 у цьому реченні?</w:t>
          </w:r>
          <w:r>
            <w:rPr>
              <w:rFonts w:ascii="Gungsuh" w:eastAsia="Gungsuh" w:hAnsi="Gungsuh" w:cs="Gungsuh"/>
            </w:rPr>
            <w:br/>
            <w:t xml:space="preserve"> A. Дія сталася випадково або з жалем </w:t>
          </w:r>
        </w:sdtContent>
      </w:sdt>
      <w:sdt>
        <w:sdtPr>
          <w:tag w:val="goog_rdk_110"/>
          <w:id w:val="-889745582"/>
        </w:sdtPr>
        <w:sdtContent>
          <w:r>
            <w:rPr>
              <w:rFonts w:ascii="Arial Unicode MS" w:eastAsia="Arial Unicode MS" w:hAnsi="Arial Unicode MS" w:cs="Arial Unicode MS"/>
            </w:rPr>
            <w:t>✅</w:t>
          </w:r>
        </w:sdtContent>
      </w:sdt>
      <w:r>
        <w:br/>
        <w:t xml:space="preserve"> B. Дія була здійснена навмисно</w:t>
      </w:r>
      <w:r>
        <w:br/>
        <w:t xml:space="preserve"> C. Дія планується в майбутньому</w:t>
      </w:r>
    </w:p>
    <w:p w:rsidR="00952D5B" w:rsidRDefault="00952D5B">
      <w:pPr>
        <w:spacing w:line="276" w:lineRule="auto"/>
      </w:pPr>
    </w:p>
    <w:p w:rsidR="00952D5B" w:rsidRDefault="001C1506">
      <w:pPr>
        <w:spacing w:line="276" w:lineRule="auto"/>
        <w:rPr>
          <w:b/>
          <w:bCs/>
        </w:rPr>
      </w:pPr>
      <w:r>
        <w:rPr>
          <w:rFonts w:ascii="Quattrocento Sans" w:eastAsia="Quattrocento Sans" w:hAnsi="Quattrocento Sans" w:cs="Quattrocento Sans"/>
        </w:rPr>
        <w:t>📝</w:t>
      </w:r>
      <w:r>
        <w:t xml:space="preserve"> </w:t>
      </w:r>
      <w:r>
        <w:rPr>
          <w:b/>
          <w:bCs/>
        </w:rPr>
        <w:t>3.</w:t>
      </w:r>
      <w:r>
        <w:t xml:space="preserve"> </w:t>
      </w:r>
      <w:r>
        <w:rPr>
          <w:b/>
          <w:bCs/>
        </w:rPr>
        <w:t xml:space="preserve">Переклад та інтерпретація граматичних конструкцій </w:t>
      </w:r>
    </w:p>
    <w:p w:rsidR="00952D5B" w:rsidRDefault="001C1506">
      <w:pPr>
        <w:rPr>
          <w:b/>
          <w:bCs/>
        </w:rPr>
      </w:pPr>
      <w:r>
        <w:rPr>
          <w:b/>
          <w:bCs/>
        </w:rPr>
        <w:t>Яку граматичну конструкцію варто використати для перекладу наступних речень японською мовою?</w:t>
      </w:r>
    </w:p>
    <w:p w:rsidR="00952D5B" w:rsidRDefault="00952D5B"/>
    <w:p w:rsidR="00952D5B" w:rsidRDefault="001C1506">
      <w:pPr>
        <w:numPr>
          <w:ilvl w:val="0"/>
          <w:numId w:val="20"/>
        </w:numPr>
        <w:spacing w:line="276" w:lineRule="auto"/>
      </w:pPr>
      <w:sdt>
        <w:sdtPr>
          <w:tag w:val="goog_rdk_111"/>
          <w:id w:val="-1010634160"/>
        </w:sdtPr>
        <w:sdtContent>
          <w:r>
            <w:rPr>
              <w:rFonts w:ascii="Gungsuh" w:eastAsia="Gungsuh" w:hAnsi="Gungsuh" w:cs="Gungsuh"/>
            </w:rPr>
            <w:t>Я вирішив допомогти пташці.</w:t>
          </w:r>
          <w:r>
            <w:rPr>
              <w:rFonts w:ascii="Gungsuh" w:eastAsia="Gungsuh" w:hAnsi="Gungsuh" w:cs="Gungsuh"/>
            </w:rPr>
            <w:br/>
            <w:t xml:space="preserve"> A. 〜ことにしました </w:t>
          </w:r>
        </w:sdtContent>
      </w:sdt>
      <w:sdt>
        <w:sdtPr>
          <w:tag w:val="goog_rdk_112"/>
          <w:id w:val="986128589"/>
        </w:sdtPr>
        <w:sdtContent>
          <w:r>
            <w:rPr>
              <w:rFonts w:ascii="Arial Unicode MS" w:eastAsia="Arial Unicode MS" w:hAnsi="Arial Unicode MS" w:cs="Arial Unicode MS"/>
            </w:rPr>
            <w:t>✅</w:t>
          </w:r>
        </w:sdtContent>
      </w:sdt>
      <w:sdt>
        <w:sdtPr>
          <w:tag w:val="goog_rdk_113"/>
          <w:id w:val="1727936605"/>
        </w:sdtPr>
        <w:sdtContent>
          <w:r>
            <w:rPr>
              <w:rFonts w:ascii="Gungsuh" w:eastAsia="Gungsuh" w:hAnsi="Gungsuh" w:cs="Gungsuh"/>
            </w:rPr>
            <w:br/>
            <w:t xml:space="preserve"> B. 〜たり、〜たり</w:t>
          </w:r>
          <w:r>
            <w:rPr>
              <w:rFonts w:ascii="Gungsuh" w:eastAsia="Gungsuh" w:hAnsi="Gungsuh" w:cs="Gungsuh"/>
            </w:rPr>
            <w:br/>
            <w:t xml:space="preserve"> C. 〜て、〜</w:t>
          </w:r>
          <w:r>
            <w:rPr>
              <w:rFonts w:ascii="Gungsuh" w:eastAsia="Gungsuh" w:hAnsi="Gungsuh" w:cs="Gungsuh"/>
            </w:rPr>
            <w:br/>
          </w:r>
        </w:sdtContent>
      </w:sdt>
    </w:p>
    <w:p w:rsidR="00952D5B" w:rsidRDefault="001C1506">
      <w:pPr>
        <w:numPr>
          <w:ilvl w:val="0"/>
          <w:numId w:val="20"/>
        </w:numPr>
        <w:spacing w:line="276" w:lineRule="auto"/>
      </w:pPr>
      <w:sdt>
        <w:sdtPr>
          <w:tag w:val="goog_rdk_114"/>
          <w:id w:val="-7030639"/>
        </w:sdtPr>
        <w:sdtContent>
          <w:r>
            <w:rPr>
              <w:rFonts w:ascii="Gungsuh" w:eastAsia="Gungsuh" w:hAnsi="Gungsuh" w:cs="Gungsuh"/>
            </w:rPr>
            <w:t>Я йшов у ліс, щоб знайти новий дім для пташки.</w:t>
          </w:r>
          <w:r>
            <w:rPr>
              <w:rFonts w:ascii="Gungsuh" w:eastAsia="Gungsuh" w:hAnsi="Gungsuh" w:cs="Gungsuh"/>
            </w:rPr>
            <w:br/>
            <w:t xml:space="preserve"> A. 〜に行きました </w:t>
          </w:r>
        </w:sdtContent>
      </w:sdt>
      <w:sdt>
        <w:sdtPr>
          <w:tag w:val="goog_rdk_115"/>
          <w:id w:val="25146101"/>
        </w:sdtPr>
        <w:sdtContent>
          <w:r>
            <w:rPr>
              <w:rFonts w:ascii="Arial Unicode MS" w:eastAsia="Arial Unicode MS" w:hAnsi="Arial Unicode MS" w:cs="Arial Unicode MS"/>
            </w:rPr>
            <w:t>✅</w:t>
          </w:r>
        </w:sdtContent>
      </w:sdt>
      <w:sdt>
        <w:sdtPr>
          <w:tag w:val="goog_rdk_116"/>
          <w:id w:val="-1825673116"/>
        </w:sdtPr>
        <w:sdtContent>
          <w:r>
            <w:rPr>
              <w:rFonts w:ascii="Gungsuh" w:eastAsia="Gungsuh" w:hAnsi="Gungsuh" w:cs="Gungsuh"/>
            </w:rPr>
            <w:br/>
            <w:t xml:space="preserve"> B. 〜ことにしました</w:t>
          </w:r>
          <w:r>
            <w:rPr>
              <w:rFonts w:ascii="Gungsuh" w:eastAsia="Gungsuh" w:hAnsi="Gungsuh" w:cs="Gungsuh"/>
            </w:rPr>
            <w:br/>
            <w:t xml:space="preserve"> C. 〜て、〜</w:t>
          </w:r>
          <w:r>
            <w:rPr>
              <w:rFonts w:ascii="Gungsuh" w:eastAsia="Gungsuh" w:hAnsi="Gungsuh" w:cs="Gungsuh"/>
            </w:rPr>
            <w:br/>
          </w:r>
        </w:sdtContent>
      </w:sdt>
    </w:p>
    <w:p w:rsidR="00952D5B" w:rsidRDefault="001C1506">
      <w:pPr>
        <w:numPr>
          <w:ilvl w:val="0"/>
          <w:numId w:val="20"/>
        </w:numPr>
        <w:spacing w:line="276" w:lineRule="auto"/>
        <w:rPr>
          <w:b/>
          <w:bCs/>
        </w:rPr>
      </w:pPr>
      <w:sdt>
        <w:sdtPr>
          <w:tag w:val="goog_rdk_117"/>
          <w:id w:val="-1132840184"/>
        </w:sdtPr>
        <w:sdtContent>
          <w:r>
            <w:rPr>
              <w:rFonts w:ascii="Gungsuh" w:eastAsia="Gungsuh" w:hAnsi="Gungsuh" w:cs="Gungsuh"/>
            </w:rPr>
            <w:t>Пташка сказала коту, щоб той допоміг.</w:t>
          </w:r>
          <w:r>
            <w:rPr>
              <w:rFonts w:ascii="Gungsuh" w:eastAsia="Gungsuh" w:hAnsi="Gungsuh" w:cs="Gungsuh"/>
            </w:rPr>
            <w:br/>
            <w:t xml:space="preserve"> A. 〜て、〜と言いました </w:t>
          </w:r>
        </w:sdtContent>
      </w:sdt>
      <w:sdt>
        <w:sdtPr>
          <w:tag w:val="goog_rdk_118"/>
          <w:id w:val="684947562"/>
        </w:sdtPr>
        <w:sdtContent>
          <w:r>
            <w:rPr>
              <w:rFonts w:ascii="Arial Unicode MS" w:eastAsia="Arial Unicode MS" w:hAnsi="Arial Unicode MS" w:cs="Arial Unicode MS"/>
            </w:rPr>
            <w:t>✅</w:t>
          </w:r>
        </w:sdtContent>
      </w:sdt>
      <w:sdt>
        <w:sdtPr>
          <w:tag w:val="goog_rdk_119"/>
          <w:id w:val="271791251"/>
        </w:sdtPr>
        <w:sdtContent>
          <w:r>
            <w:rPr>
              <w:rFonts w:ascii="Gungsuh" w:eastAsia="Gungsuh" w:hAnsi="Gungsuh" w:cs="Gungsuh"/>
            </w:rPr>
            <w:br/>
            <w:t xml:space="preserve"> B. 〜に行きました</w:t>
          </w:r>
          <w:r>
            <w:rPr>
              <w:rFonts w:ascii="Gungsuh" w:eastAsia="Gungsuh" w:hAnsi="Gungsuh" w:cs="Gungsuh"/>
            </w:rPr>
            <w:br/>
          </w:r>
          <w:r>
            <w:rPr>
              <w:rFonts w:ascii="Gungsuh" w:eastAsia="Gungsuh" w:hAnsi="Gungsuh" w:cs="Gungsuh"/>
            </w:rPr>
            <w:lastRenderedPageBreak/>
            <w:t xml:space="preserve"> C. 〜を言いました</w:t>
          </w:r>
          <w:r>
            <w:rPr>
              <w:rFonts w:ascii="Gungsuh" w:eastAsia="Gungsuh" w:hAnsi="Gungsuh" w:cs="Gungsuh"/>
            </w:rPr>
            <w:br/>
          </w:r>
        </w:sdtContent>
      </w:sdt>
    </w:p>
    <w:p w:rsidR="00952D5B" w:rsidRDefault="001C1506">
      <w:pPr>
        <w:rPr>
          <w:b/>
          <w:bCs/>
        </w:rPr>
      </w:pPr>
      <w:r>
        <w:rPr>
          <w:rFonts w:ascii="Quattrocento Sans" w:eastAsia="Quattrocento Sans" w:hAnsi="Quattrocento Sans" w:cs="Quattrocento Sans"/>
          <w:b/>
          <w:bCs/>
        </w:rPr>
        <w:t>🧩</w:t>
      </w:r>
      <w:r>
        <w:rPr>
          <w:b/>
          <w:bCs/>
        </w:rPr>
        <w:t xml:space="preserve"> 4. Вибір правильної японської інтерпретації речення </w:t>
      </w:r>
    </w:p>
    <w:p w:rsidR="00952D5B" w:rsidRDefault="001C1506">
      <w:pPr>
        <w:spacing w:line="276" w:lineRule="auto"/>
        <w:rPr>
          <w:b/>
          <w:bCs/>
        </w:rPr>
      </w:pPr>
      <w:r>
        <w:rPr>
          <w:rFonts w:ascii="Quattrocento Sans" w:eastAsia="Quattrocento Sans" w:hAnsi="Quattrocento Sans" w:cs="Quattrocento Sans"/>
          <w:b/>
          <w:bCs/>
        </w:rPr>
        <w:t>✏️</w:t>
      </w:r>
      <w:r>
        <w:rPr>
          <w:b/>
          <w:bCs/>
        </w:rPr>
        <w:t xml:space="preserve"> </w:t>
      </w:r>
      <w:r>
        <w:rPr>
          <w:b/>
          <w:bCs/>
          <w:i/>
          <w:iCs/>
        </w:rPr>
        <w:t>Оберіть правильний варіант японською, який найкраще передає зміст українського речення.</w:t>
      </w:r>
    </w:p>
    <w:p w:rsidR="00952D5B" w:rsidRDefault="00952D5B">
      <w:pPr>
        <w:ind w:left="720"/>
      </w:pPr>
    </w:p>
    <w:p w:rsidR="00952D5B" w:rsidRDefault="001C1506">
      <w:pPr>
        <w:numPr>
          <w:ilvl w:val="0"/>
          <w:numId w:val="21"/>
        </w:numPr>
        <w:spacing w:line="276" w:lineRule="auto"/>
      </w:pPr>
      <w:sdt>
        <w:sdtPr>
          <w:tag w:val="goog_rdk_120"/>
          <w:id w:val="-665674184"/>
        </w:sdtPr>
        <w:sdtContent>
          <w:r>
            <w:rPr>
              <w:rFonts w:ascii="Gungsuh" w:eastAsia="Gungsuh" w:hAnsi="Gungsuh" w:cs="Gungsuh"/>
            </w:rPr>
            <w:t>Пташка подякувала коту за допомогу.</w:t>
          </w:r>
          <w:r>
            <w:rPr>
              <w:rFonts w:ascii="Gungsuh" w:eastAsia="Gungsuh" w:hAnsi="Gungsuh" w:cs="Gungsuh"/>
            </w:rPr>
            <w:br/>
            <w:t xml:space="preserve"> A. 小鳥は猫に助けを言いました</w:t>
          </w:r>
          <w:r>
            <w:rPr>
              <w:rFonts w:ascii="Gungsuh" w:eastAsia="Gungsuh" w:hAnsi="Gungsuh" w:cs="Gungsuh"/>
            </w:rPr>
            <w:br/>
            <w:t xml:space="preserve"> B. 小鳥は猫にありがとうと言いました </w:t>
          </w:r>
        </w:sdtContent>
      </w:sdt>
      <w:sdt>
        <w:sdtPr>
          <w:tag w:val="goog_rdk_121"/>
          <w:id w:val="442262700"/>
        </w:sdtPr>
        <w:sdtContent>
          <w:r>
            <w:rPr>
              <w:rFonts w:ascii="Arial Unicode MS" w:eastAsia="Arial Unicode MS" w:hAnsi="Arial Unicode MS" w:cs="Arial Unicode MS"/>
            </w:rPr>
            <w:t>✅</w:t>
          </w:r>
        </w:sdtContent>
      </w:sdt>
      <w:sdt>
        <w:sdtPr>
          <w:tag w:val="goog_rdk_122"/>
          <w:id w:val="-1126271019"/>
        </w:sdtPr>
        <w:sdtContent>
          <w:r>
            <w:rPr>
              <w:rFonts w:ascii="Gungsuh" w:eastAsia="Gungsuh" w:hAnsi="Gungsuh" w:cs="Gungsuh"/>
            </w:rPr>
            <w:br/>
            <w:t xml:space="preserve"> C. 小鳥は猫を手伝いました</w:t>
          </w:r>
          <w:r>
            <w:rPr>
              <w:rFonts w:ascii="Gungsuh" w:eastAsia="Gungsuh" w:hAnsi="Gungsuh" w:cs="Gungsuh"/>
            </w:rPr>
            <w:br/>
          </w:r>
        </w:sdtContent>
      </w:sdt>
    </w:p>
    <w:p w:rsidR="00952D5B" w:rsidRDefault="001C1506">
      <w:pPr>
        <w:numPr>
          <w:ilvl w:val="0"/>
          <w:numId w:val="21"/>
        </w:numPr>
        <w:spacing w:line="276" w:lineRule="auto"/>
      </w:pPr>
      <w:sdt>
        <w:sdtPr>
          <w:tag w:val="goog_rdk_123"/>
          <w:id w:val="-633087886"/>
        </w:sdtPr>
        <w:sdtContent>
          <w:r>
            <w:rPr>
              <w:rFonts w:ascii="Gungsuh" w:eastAsia="Gungsuh" w:hAnsi="Gungsuh" w:cs="Gungsuh"/>
            </w:rPr>
            <w:t>Вони довго шукали новий дім.</w:t>
          </w:r>
          <w:r>
            <w:rPr>
              <w:rFonts w:ascii="Gungsuh" w:eastAsia="Gungsuh" w:hAnsi="Gungsuh" w:cs="Gungsuh"/>
            </w:rPr>
            <w:br/>
            <w:t xml:space="preserve"> A. 二人は新しい家をすぐ見つけました</w:t>
          </w:r>
          <w:r>
            <w:rPr>
              <w:rFonts w:ascii="Gungsuh" w:eastAsia="Gungsuh" w:hAnsi="Gungsuh" w:cs="Gungsuh"/>
            </w:rPr>
            <w:br/>
            <w:t xml:space="preserve"> B. 二人は新しい家を探しました</w:t>
          </w:r>
          <w:r>
            <w:rPr>
              <w:rFonts w:ascii="Gungsuh" w:eastAsia="Gungsuh" w:hAnsi="Gungsuh" w:cs="Gungsuh"/>
            </w:rPr>
            <w:br/>
            <w:t xml:space="preserve"> C. 二人は長い間新しい家を探しました </w:t>
          </w:r>
        </w:sdtContent>
      </w:sdt>
      <w:sdt>
        <w:sdtPr>
          <w:tag w:val="goog_rdk_124"/>
          <w:id w:val="1294407200"/>
        </w:sdtPr>
        <w:sdtContent>
          <w:r>
            <w:rPr>
              <w:rFonts w:ascii="Arial Unicode MS" w:eastAsia="Arial Unicode MS" w:hAnsi="Arial Unicode MS" w:cs="Arial Unicode MS"/>
            </w:rPr>
            <w:t>✅</w:t>
          </w:r>
        </w:sdtContent>
      </w:sdt>
      <w:r>
        <w:br/>
      </w:r>
    </w:p>
    <w:p w:rsidR="00952D5B" w:rsidRDefault="001C1506">
      <w:pPr>
        <w:numPr>
          <w:ilvl w:val="0"/>
          <w:numId w:val="21"/>
        </w:numPr>
        <w:spacing w:line="276" w:lineRule="auto"/>
      </w:pPr>
      <w:sdt>
        <w:sdtPr>
          <w:tag w:val="goog_rdk_125"/>
          <w:id w:val="-104441314"/>
        </w:sdtPr>
        <w:sdtContent>
          <w:r>
            <w:rPr>
              <w:rFonts w:ascii="Gungsuh" w:eastAsia="Gungsuh" w:hAnsi="Gungsuh" w:cs="Gungsuh"/>
            </w:rPr>
            <w:t>Кіт вирішив допомогти пташці.</w:t>
          </w:r>
          <w:r>
            <w:rPr>
              <w:rFonts w:ascii="Gungsuh" w:eastAsia="Gungsuh" w:hAnsi="Gungsuh" w:cs="Gungsuh"/>
            </w:rPr>
            <w:br/>
            <w:t xml:space="preserve"> A. 猫は小鳥に手伝いました</w:t>
          </w:r>
          <w:r>
            <w:rPr>
              <w:rFonts w:ascii="Gungsuh" w:eastAsia="Gungsuh" w:hAnsi="Gungsuh" w:cs="Gungsuh"/>
            </w:rPr>
            <w:br/>
            <w:t xml:space="preserve"> B. 猫は小鳥を助けることにしました </w:t>
          </w:r>
        </w:sdtContent>
      </w:sdt>
      <w:sdt>
        <w:sdtPr>
          <w:tag w:val="goog_rdk_126"/>
          <w:id w:val="551771457"/>
        </w:sdtPr>
        <w:sdtContent>
          <w:r>
            <w:rPr>
              <w:rFonts w:ascii="Arial Unicode MS" w:eastAsia="Arial Unicode MS" w:hAnsi="Arial Unicode MS" w:cs="Arial Unicode MS"/>
            </w:rPr>
            <w:t>✅</w:t>
          </w:r>
        </w:sdtContent>
      </w:sdt>
      <w:sdt>
        <w:sdtPr>
          <w:tag w:val="goog_rdk_127"/>
          <w:id w:val="-1380631867"/>
        </w:sdtPr>
        <w:sdtContent>
          <w:r>
            <w:rPr>
              <w:rFonts w:ascii="Gungsuh" w:eastAsia="Gungsuh" w:hAnsi="Gungsuh" w:cs="Gungsuh"/>
            </w:rPr>
            <w:br/>
            <w:t xml:space="preserve"> C. 猫は小鳥を見ました</w:t>
          </w:r>
          <w:r>
            <w:rPr>
              <w:rFonts w:ascii="Gungsuh" w:eastAsia="Gungsuh" w:hAnsi="Gungsuh" w:cs="Gungsuh"/>
            </w:rPr>
            <w:br/>
          </w:r>
        </w:sdtContent>
      </w:sdt>
    </w:p>
    <w:p w:rsidR="00952D5B" w:rsidRDefault="001C1506">
      <w:pPr>
        <w:numPr>
          <w:ilvl w:val="0"/>
          <w:numId w:val="21"/>
        </w:numPr>
        <w:spacing w:line="276" w:lineRule="auto"/>
      </w:pPr>
      <w:sdt>
        <w:sdtPr>
          <w:tag w:val="goog_rdk_128"/>
          <w:id w:val="1844605163"/>
        </w:sdtPr>
        <w:sdtContent>
          <w:r>
            <w:rPr>
              <w:rFonts w:ascii="Gungsuh" w:eastAsia="Gungsuh" w:hAnsi="Gungsuh" w:cs="Gungsuh"/>
            </w:rPr>
            <w:t>Пташка плакала і говорила.</w:t>
          </w:r>
          <w:r>
            <w:rPr>
              <w:rFonts w:ascii="Gungsuh" w:eastAsia="Gungsuh" w:hAnsi="Gungsuh" w:cs="Gungsuh"/>
            </w:rPr>
            <w:br/>
            <w:t xml:space="preserve"> A. 小鳥は泣きながら言いました </w:t>
          </w:r>
        </w:sdtContent>
      </w:sdt>
      <w:sdt>
        <w:sdtPr>
          <w:tag w:val="goog_rdk_129"/>
          <w:id w:val="740848851"/>
        </w:sdtPr>
        <w:sdtContent>
          <w:r>
            <w:rPr>
              <w:rFonts w:ascii="Arial Unicode MS" w:eastAsia="Arial Unicode MS" w:hAnsi="Arial Unicode MS" w:cs="Arial Unicode MS"/>
            </w:rPr>
            <w:t>✅</w:t>
          </w:r>
        </w:sdtContent>
      </w:sdt>
      <w:sdt>
        <w:sdtPr>
          <w:tag w:val="goog_rdk_130"/>
          <w:id w:val="1457507542"/>
        </w:sdtPr>
        <w:sdtContent>
          <w:r>
            <w:rPr>
              <w:rFonts w:ascii="Gungsuh" w:eastAsia="Gungsuh" w:hAnsi="Gungsuh" w:cs="Gungsuh"/>
            </w:rPr>
            <w:br/>
            <w:t xml:space="preserve"> B. 小鳥は泣いて言いませんでした</w:t>
          </w:r>
          <w:r>
            <w:rPr>
              <w:rFonts w:ascii="Gungsuh" w:eastAsia="Gungsuh" w:hAnsi="Gungsuh" w:cs="Gungsuh"/>
            </w:rPr>
            <w:br/>
            <w:t xml:space="preserve"> C. 小鳥は言ってから泣きました</w:t>
          </w:r>
          <w:r>
            <w:rPr>
              <w:rFonts w:ascii="Gungsuh" w:eastAsia="Gungsuh" w:hAnsi="Gungsuh" w:cs="Gungsuh"/>
            </w:rPr>
            <w:br/>
          </w:r>
        </w:sdtContent>
      </w:sdt>
    </w:p>
    <w:p w:rsidR="00952D5B" w:rsidRDefault="001C1506">
      <w:pPr>
        <w:numPr>
          <w:ilvl w:val="0"/>
          <w:numId w:val="21"/>
        </w:numPr>
        <w:rPr>
          <w:rFonts w:ascii="Quattrocento Sans" w:eastAsia="Quattrocento Sans" w:hAnsi="Quattrocento Sans" w:cs="Quattrocento Sans"/>
          <w:b/>
          <w:bCs/>
        </w:rPr>
      </w:pPr>
      <w:sdt>
        <w:sdtPr>
          <w:tag w:val="goog_rdk_131"/>
          <w:id w:val="-1220384439"/>
        </w:sdtPr>
        <w:sdtContent>
          <w:r>
            <w:rPr>
              <w:rFonts w:ascii="Gungsuh" w:eastAsia="Gungsuh" w:hAnsi="Gungsuh" w:cs="Gungsuh"/>
            </w:rPr>
            <w:t>Тепер вони щодня граються разом.</w:t>
          </w:r>
          <w:r>
            <w:rPr>
              <w:rFonts w:ascii="Gungsuh" w:eastAsia="Gungsuh" w:hAnsi="Gungsuh" w:cs="Gungsuh"/>
            </w:rPr>
            <w:br/>
            <w:t xml:space="preserve"> A. それから、二人は毎日一緒に遊びます </w:t>
          </w:r>
        </w:sdtContent>
      </w:sdt>
      <w:sdt>
        <w:sdtPr>
          <w:tag w:val="goog_rdk_132"/>
          <w:id w:val="605747717"/>
        </w:sdtPr>
        <w:sdtContent>
          <w:r>
            <w:rPr>
              <w:rFonts w:ascii="Arial Unicode MS" w:eastAsia="Arial Unicode MS" w:hAnsi="Arial Unicode MS" w:cs="Arial Unicode MS"/>
            </w:rPr>
            <w:t>✅</w:t>
          </w:r>
        </w:sdtContent>
      </w:sdt>
      <w:sdt>
        <w:sdtPr>
          <w:tag w:val="goog_rdk_133"/>
          <w:id w:val="1199226624"/>
        </w:sdtPr>
        <w:sdtContent>
          <w:r>
            <w:rPr>
              <w:rFonts w:ascii="Gungsuh" w:eastAsia="Gungsuh" w:hAnsi="Gungsuh" w:cs="Gungsuh"/>
            </w:rPr>
            <w:br/>
            <w:t xml:space="preserve"> B. 二人は一人で遊びません</w:t>
          </w:r>
          <w:r>
            <w:rPr>
              <w:rFonts w:ascii="Gungsuh" w:eastAsia="Gungsuh" w:hAnsi="Gungsuh" w:cs="Gungsuh"/>
            </w:rPr>
            <w:br/>
          </w:r>
          <w:r>
            <w:rPr>
              <w:rFonts w:ascii="Gungsuh" w:eastAsia="Gungsuh" w:hAnsi="Gungsuh" w:cs="Gungsuh"/>
            </w:rPr>
            <w:lastRenderedPageBreak/>
            <w:t xml:space="preserve"> C. それから、二人は毎日勉強します</w:t>
          </w:r>
          <w:r>
            <w:rPr>
              <w:rFonts w:ascii="Gungsuh" w:eastAsia="Gungsuh" w:hAnsi="Gungsuh" w:cs="Gungsuh"/>
            </w:rPr>
            <w:br/>
          </w:r>
        </w:sdtContent>
      </w:sdt>
    </w:p>
    <w:p w:rsidR="00952D5B" w:rsidRDefault="001C1506">
      <w:pPr>
        <w:rPr>
          <w:rFonts w:ascii="Quattrocento Sans" w:eastAsia="Quattrocento Sans" w:hAnsi="Quattrocento Sans" w:cs="Quattrocento Sans"/>
          <w:b/>
          <w:bCs/>
        </w:rPr>
      </w:pPr>
      <w:r>
        <w:br w:type="page"/>
      </w:r>
    </w:p>
    <w:p w:rsidR="00952D5B" w:rsidRDefault="001C1506">
      <w:pPr>
        <w:jc w:val="center"/>
        <w:rPr>
          <w:b/>
          <w:bCs/>
        </w:rPr>
      </w:pPr>
      <w:r>
        <w:rPr>
          <w:b/>
          <w:bCs/>
        </w:rPr>
        <w:lastRenderedPageBreak/>
        <w:t>ДОДАТОК В1</w:t>
      </w:r>
    </w:p>
    <w:p w:rsidR="00952D5B" w:rsidRDefault="00952D5B"/>
    <w:p w:rsidR="00952D5B" w:rsidRDefault="001C1506">
      <w:pPr>
        <w:rPr>
          <w:b/>
          <w:bCs/>
        </w:rPr>
      </w:pPr>
      <w:r>
        <w:t xml:space="preserve">Посилання на тестування експериментальної групи в </w:t>
      </w:r>
      <w:proofErr w:type="spellStart"/>
      <w:r>
        <w:t>Google</w:t>
      </w:r>
      <w:proofErr w:type="spellEnd"/>
      <w:r>
        <w:t>-формах</w:t>
      </w:r>
    </w:p>
    <w:p w:rsidR="00952D5B" w:rsidRDefault="001C1506">
      <w:hyperlink r:id="rId30">
        <w:r>
          <w:rPr>
            <w:color w:val="0000FF"/>
            <w:u w:val="single"/>
          </w:rPr>
          <w:t>https://docs.google.com/forms/d/1Ls7PZOpnn2FFlQUwhQE1nf5GHKj3D1MTHNBH1DK2CUk/edit</w:t>
        </w:r>
      </w:hyperlink>
    </w:p>
    <w:p w:rsidR="00952D5B" w:rsidRDefault="00952D5B"/>
    <w:p w:rsidR="00952D5B" w:rsidRDefault="001C1506">
      <w:proofErr w:type="spellStart"/>
      <w:r>
        <w:t>Qr</w:t>
      </w:r>
      <w:proofErr w:type="spellEnd"/>
      <w:r>
        <w:t xml:space="preserve">-код на тестування експериментальної групи в </w:t>
      </w:r>
      <w:proofErr w:type="spellStart"/>
      <w:r>
        <w:t>Google</w:t>
      </w:r>
      <w:proofErr w:type="spellEnd"/>
      <w:r>
        <w:t>-формах:</w:t>
      </w:r>
    </w:p>
    <w:p w:rsidR="00952D5B" w:rsidRDefault="00952D5B"/>
    <w:p w:rsidR="00952D5B" w:rsidRDefault="001C1506">
      <w:r>
        <w:rPr>
          <w:noProof/>
          <w:lang w:val="uk-UA"/>
        </w:rPr>
        <w:drawing>
          <wp:inline distT="0" distB="0" distL="0" distR="0">
            <wp:extent cx="6298565" cy="6298565"/>
            <wp:effectExtent l="0" t="0" r="0" b="0"/>
            <wp:docPr id="1864278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6298565" cy="6298565"/>
                    </a:xfrm>
                    <a:prstGeom prst="rect">
                      <a:avLst/>
                    </a:prstGeom>
                    <a:ln/>
                  </pic:spPr>
                </pic:pic>
              </a:graphicData>
            </a:graphic>
          </wp:inline>
        </w:drawing>
      </w:r>
    </w:p>
    <w:p w:rsidR="00952D5B" w:rsidRDefault="001C1506">
      <w:r>
        <w:br w:type="page"/>
      </w:r>
    </w:p>
    <w:p w:rsidR="00952D5B" w:rsidRDefault="001C1506">
      <w:pPr>
        <w:jc w:val="center"/>
        <w:rPr>
          <w:b/>
          <w:bCs/>
        </w:rPr>
      </w:pPr>
      <w:r>
        <w:rPr>
          <w:b/>
          <w:bCs/>
        </w:rPr>
        <w:lastRenderedPageBreak/>
        <w:t>ДОДАТОК В2</w:t>
      </w:r>
    </w:p>
    <w:p w:rsidR="00952D5B" w:rsidRDefault="00952D5B">
      <w:pPr>
        <w:jc w:val="center"/>
        <w:rPr>
          <w:b/>
          <w:bCs/>
        </w:rPr>
      </w:pPr>
    </w:p>
    <w:p w:rsidR="00952D5B" w:rsidRDefault="001C1506">
      <w:r>
        <w:t xml:space="preserve">Посилання на тестування контрольної групи в </w:t>
      </w:r>
      <w:proofErr w:type="spellStart"/>
      <w:r>
        <w:t>Google</w:t>
      </w:r>
      <w:proofErr w:type="spellEnd"/>
      <w:r>
        <w:t>-формах:</w:t>
      </w:r>
    </w:p>
    <w:p w:rsidR="00952D5B" w:rsidRDefault="001C1506">
      <w:hyperlink r:id="rId32">
        <w:r>
          <w:rPr>
            <w:color w:val="0000FF"/>
            <w:u w:val="single"/>
          </w:rPr>
          <w:t>https://docs.google.com/forms/d/1_Fp7gQHhPIYGIJX1fLNSTl51p2OT1EU7FGNu0YBczF0/edit</w:t>
        </w:r>
      </w:hyperlink>
    </w:p>
    <w:p w:rsidR="00952D5B" w:rsidRDefault="00952D5B"/>
    <w:p w:rsidR="00952D5B" w:rsidRDefault="001C1506">
      <w:proofErr w:type="spellStart"/>
      <w:r>
        <w:t>Qr</w:t>
      </w:r>
      <w:proofErr w:type="spellEnd"/>
      <w:r>
        <w:t xml:space="preserve">-код на тестування контрольної групи в </w:t>
      </w:r>
      <w:proofErr w:type="spellStart"/>
      <w:r>
        <w:t>Google</w:t>
      </w:r>
      <w:proofErr w:type="spellEnd"/>
      <w:r>
        <w:t>-формах:</w:t>
      </w:r>
    </w:p>
    <w:p w:rsidR="00952D5B" w:rsidRDefault="00952D5B"/>
    <w:p w:rsidR="00952D5B" w:rsidRDefault="001C1506">
      <w:r>
        <w:rPr>
          <w:noProof/>
          <w:lang w:val="uk-UA"/>
        </w:rPr>
        <w:drawing>
          <wp:inline distT="0" distB="0" distL="0" distR="0">
            <wp:extent cx="6298565" cy="6298565"/>
            <wp:effectExtent l="0" t="0" r="0" b="0"/>
            <wp:docPr id="1864278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6298565" cy="6298565"/>
                    </a:xfrm>
                    <a:prstGeom prst="rect">
                      <a:avLst/>
                    </a:prstGeom>
                    <a:ln/>
                  </pic:spPr>
                </pic:pic>
              </a:graphicData>
            </a:graphic>
          </wp:inline>
        </w:drawing>
      </w:r>
    </w:p>
    <w:p w:rsidR="00952D5B" w:rsidRDefault="001C1506">
      <w:r>
        <w:br w:type="page"/>
      </w:r>
    </w:p>
    <w:p w:rsidR="00952D5B" w:rsidRDefault="001C1506">
      <w:pPr>
        <w:jc w:val="center"/>
        <w:rPr>
          <w:b/>
          <w:bCs/>
        </w:rPr>
      </w:pPr>
      <w:r>
        <w:rPr>
          <w:b/>
          <w:bCs/>
        </w:rPr>
        <w:lastRenderedPageBreak/>
        <w:t>ДОДАТОК Г1</w:t>
      </w:r>
    </w:p>
    <w:p w:rsidR="00952D5B" w:rsidRDefault="00952D5B">
      <w:pPr>
        <w:jc w:val="center"/>
        <w:rPr>
          <w:b/>
          <w:bCs/>
        </w:rPr>
      </w:pPr>
    </w:p>
    <w:p w:rsidR="00952D5B" w:rsidRDefault="001C1506">
      <w:r>
        <w:t xml:space="preserve">Посилання на </w:t>
      </w:r>
      <w:proofErr w:type="spellStart"/>
      <w:r>
        <w:t>Google</w:t>
      </w:r>
      <w:proofErr w:type="spellEnd"/>
      <w:r>
        <w:t>-таблицю з відповідями експериментальної групи:</w:t>
      </w:r>
    </w:p>
    <w:p w:rsidR="00952D5B" w:rsidRDefault="001C1506">
      <w:hyperlink r:id="rId34">
        <w:r>
          <w:rPr>
            <w:color w:val="0000FF"/>
            <w:u w:val="single"/>
          </w:rPr>
          <w:t>https://docs.google.com/spreadsheets/d/1EWkqDz_c8rcLIu8Xb7RMP02gpSnmmC0O_ZJWuSj8cRM/edit?usp=sharing</w:t>
        </w:r>
      </w:hyperlink>
    </w:p>
    <w:p w:rsidR="00952D5B" w:rsidRDefault="00952D5B"/>
    <w:p w:rsidR="00952D5B" w:rsidRDefault="001C1506">
      <w:proofErr w:type="spellStart"/>
      <w:r>
        <w:t>Qr</w:t>
      </w:r>
      <w:proofErr w:type="spellEnd"/>
      <w:r>
        <w:t xml:space="preserve">-код на </w:t>
      </w:r>
      <w:proofErr w:type="spellStart"/>
      <w:r>
        <w:t>Google</w:t>
      </w:r>
      <w:proofErr w:type="spellEnd"/>
      <w:r>
        <w:t>-таблицю з відповідями експериментальної групи:</w:t>
      </w:r>
    </w:p>
    <w:p w:rsidR="00952D5B" w:rsidRDefault="001C1506">
      <w:r>
        <w:rPr>
          <w:noProof/>
          <w:lang w:val="uk-UA"/>
        </w:rPr>
        <w:drawing>
          <wp:inline distT="0" distB="0" distL="0" distR="0">
            <wp:extent cx="6298565" cy="6298565"/>
            <wp:effectExtent l="0" t="0" r="0" b="0"/>
            <wp:docPr id="18642788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298565" cy="6298565"/>
                    </a:xfrm>
                    <a:prstGeom prst="rect">
                      <a:avLst/>
                    </a:prstGeom>
                    <a:ln/>
                  </pic:spPr>
                </pic:pic>
              </a:graphicData>
            </a:graphic>
          </wp:inline>
        </w:drawing>
      </w:r>
    </w:p>
    <w:p w:rsidR="00952D5B" w:rsidRDefault="001C1506">
      <w:r>
        <w:br w:type="page"/>
      </w:r>
    </w:p>
    <w:p w:rsidR="00952D5B" w:rsidRDefault="001C1506">
      <w:pPr>
        <w:jc w:val="center"/>
        <w:rPr>
          <w:b/>
          <w:bCs/>
        </w:rPr>
      </w:pPr>
      <w:r>
        <w:rPr>
          <w:b/>
          <w:bCs/>
        </w:rPr>
        <w:lastRenderedPageBreak/>
        <w:t>ДОДАТОК Г2</w:t>
      </w:r>
    </w:p>
    <w:p w:rsidR="00952D5B" w:rsidRDefault="00952D5B">
      <w:pPr>
        <w:jc w:val="center"/>
        <w:rPr>
          <w:b/>
          <w:bCs/>
        </w:rPr>
      </w:pPr>
    </w:p>
    <w:p w:rsidR="00952D5B" w:rsidRDefault="001C1506">
      <w:r>
        <w:t xml:space="preserve">Посилання на </w:t>
      </w:r>
      <w:proofErr w:type="spellStart"/>
      <w:r>
        <w:t>Google</w:t>
      </w:r>
      <w:proofErr w:type="spellEnd"/>
      <w:r>
        <w:t>-таблицю з відповідями контрольної групи:</w:t>
      </w:r>
    </w:p>
    <w:p w:rsidR="00952D5B" w:rsidRDefault="001C1506">
      <w:hyperlink r:id="rId36">
        <w:r>
          <w:rPr>
            <w:color w:val="0000FF"/>
            <w:u w:val="single"/>
          </w:rPr>
          <w:t>https://docs.google.com/spreadsheets/d/1uvoyIdqVrcBhOJ9tk4uGyKN3rrUB_7F2cQ14QMNWJWI/edit?usp=sharing</w:t>
        </w:r>
      </w:hyperlink>
    </w:p>
    <w:p w:rsidR="00952D5B" w:rsidRDefault="00952D5B"/>
    <w:p w:rsidR="00952D5B" w:rsidRDefault="001C1506">
      <w:proofErr w:type="spellStart"/>
      <w:r>
        <w:t>Qr</w:t>
      </w:r>
      <w:proofErr w:type="spellEnd"/>
      <w:r>
        <w:t xml:space="preserve">-код на </w:t>
      </w:r>
      <w:proofErr w:type="spellStart"/>
      <w:r>
        <w:t>Google</w:t>
      </w:r>
      <w:proofErr w:type="spellEnd"/>
      <w:r>
        <w:t>-таблицю з відповідями контрольної групи:</w:t>
      </w:r>
    </w:p>
    <w:p w:rsidR="00952D5B" w:rsidRDefault="001C1506">
      <w:r>
        <w:rPr>
          <w:noProof/>
          <w:lang w:val="uk-UA"/>
        </w:rPr>
        <w:drawing>
          <wp:inline distT="0" distB="0" distL="0" distR="0">
            <wp:extent cx="6298565" cy="6298565"/>
            <wp:effectExtent l="0" t="0" r="0" b="0"/>
            <wp:docPr id="18642788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6298565" cy="6298565"/>
                    </a:xfrm>
                    <a:prstGeom prst="rect">
                      <a:avLst/>
                    </a:prstGeom>
                    <a:ln/>
                  </pic:spPr>
                </pic:pic>
              </a:graphicData>
            </a:graphic>
          </wp:inline>
        </w:drawing>
      </w:r>
    </w:p>
    <w:sectPr w:rsidR="00952D5B">
      <w:footerReference w:type="default" r:id="rId38"/>
      <w:pgSz w:w="11906" w:h="16838"/>
      <w:pgMar w:top="1134" w:right="567" w:bottom="1134" w:left="1418" w:header="720" w:footer="720" w:gutter="0"/>
      <w:pgNumType w:start="4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0B1" w:rsidRDefault="006010B1">
      <w:pPr>
        <w:spacing w:line="240" w:lineRule="auto"/>
      </w:pPr>
      <w:r>
        <w:separator/>
      </w:r>
    </w:p>
  </w:endnote>
  <w:endnote w:type="continuationSeparator" w:id="0">
    <w:p w:rsidR="006010B1" w:rsidRDefault="006010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1D71117-745F-4220-BF83-6184CE91AAD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embedRegular r:id="rId2" w:fontKey="{2EB1E79D-AE71-498C-BA0B-B708D2C62756}"/>
  </w:font>
  <w:font w:name="Cambria">
    <w:panose1 w:val="02040503050406030204"/>
    <w:charset w:val="CC"/>
    <w:family w:val="roman"/>
    <w:pitch w:val="variable"/>
    <w:sig w:usb0="E00006FF" w:usb1="420024FF" w:usb2="02000000" w:usb3="00000000" w:csb0="0000019F" w:csb1="00000000"/>
    <w:embedRegular r:id="rId3" w:fontKey="{721D75E9-0CA5-4364-8D45-1BF8F7ABEDC2}"/>
  </w:font>
  <w:font w:name="Gungsuh">
    <w:altName w:val="Times New Roman"/>
    <w:charset w:val="00"/>
    <w:family w:val="auto"/>
    <w:pitch w:val="default"/>
  </w:font>
  <w:font w:name="MS Mincho">
    <w:altName w:val="Yu Gothic UI"/>
    <w:panose1 w:val="02020609040205080304"/>
    <w:charset w:val="00"/>
    <w:family w:val="auto"/>
    <w:pitch w:val="default"/>
  </w:font>
  <w:font w:name="Quattrocento Sans">
    <w:charset w:val="00"/>
    <w:family w:val="auto"/>
    <w:pitch w:val="default"/>
    <w:embedRegular r:id="rId4" w:fontKey="{5CC60918-0D0E-4AB3-9C4F-EC1FD7FE674C}"/>
    <w:embedBold r:id="rId5" w:fontKey="{CEC69F11-4516-4AB6-9CB6-876A29CDE744}"/>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embedRegular r:id="rId6" w:fontKey="{5A559DAB-3DEC-41A3-98BB-06681DCF783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506" w:rsidRDefault="001C1506">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44CE6">
      <w:rPr>
        <w:noProof/>
        <w:color w:val="000000"/>
      </w:rPr>
      <w:t>9</w:t>
    </w:r>
    <w:r>
      <w:rPr>
        <w:color w:val="000000"/>
      </w:rPr>
      <w:fldChar w:fldCharType="end"/>
    </w:r>
  </w:p>
  <w:p w:rsidR="001C1506" w:rsidRDefault="001C1506">
    <w:pPr>
      <w:pBdr>
        <w:top w:val="nil"/>
        <w:left w:val="nil"/>
        <w:bottom w:val="nil"/>
        <w:right w:val="nil"/>
        <w:between w:val="nil"/>
      </w:pBdr>
      <w:tabs>
        <w:tab w:val="center" w:pos="4677"/>
        <w:tab w:val="right" w:pos="9355"/>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506" w:rsidRDefault="001C1506">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44CE6">
      <w:rPr>
        <w:noProof/>
        <w:color w:val="000000"/>
      </w:rPr>
      <w:t>64</w:t>
    </w:r>
    <w:r>
      <w:rPr>
        <w:color w:val="000000"/>
      </w:rPr>
      <w:fldChar w:fldCharType="end"/>
    </w:r>
  </w:p>
  <w:p w:rsidR="001C1506" w:rsidRDefault="001C1506">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0B1" w:rsidRDefault="006010B1">
      <w:pPr>
        <w:spacing w:line="240" w:lineRule="auto"/>
      </w:pPr>
      <w:r>
        <w:separator/>
      </w:r>
    </w:p>
  </w:footnote>
  <w:footnote w:type="continuationSeparator" w:id="0">
    <w:p w:rsidR="006010B1" w:rsidRDefault="006010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192"/>
    <w:multiLevelType w:val="multilevel"/>
    <w:tmpl w:val="1CF08C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12309B"/>
    <w:multiLevelType w:val="multilevel"/>
    <w:tmpl w:val="E22EA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297930"/>
    <w:multiLevelType w:val="multilevel"/>
    <w:tmpl w:val="EADA7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4F56FF"/>
    <w:multiLevelType w:val="multilevel"/>
    <w:tmpl w:val="6010DB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F30A6D"/>
    <w:multiLevelType w:val="multilevel"/>
    <w:tmpl w:val="562655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F2167D"/>
    <w:multiLevelType w:val="multilevel"/>
    <w:tmpl w:val="C9685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8074845"/>
    <w:multiLevelType w:val="multilevel"/>
    <w:tmpl w:val="8F8669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782BBC"/>
    <w:multiLevelType w:val="multilevel"/>
    <w:tmpl w:val="F8DA6D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D4322C0"/>
    <w:multiLevelType w:val="multilevel"/>
    <w:tmpl w:val="C6401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EC444D0"/>
    <w:multiLevelType w:val="multilevel"/>
    <w:tmpl w:val="66ECD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5832231"/>
    <w:multiLevelType w:val="multilevel"/>
    <w:tmpl w:val="E87A2C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7CB24F7"/>
    <w:multiLevelType w:val="multilevel"/>
    <w:tmpl w:val="B2F00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974899"/>
    <w:multiLevelType w:val="multilevel"/>
    <w:tmpl w:val="C60EA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110C31"/>
    <w:multiLevelType w:val="multilevel"/>
    <w:tmpl w:val="D556E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0A1939"/>
    <w:multiLevelType w:val="multilevel"/>
    <w:tmpl w:val="96DE4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11B3983"/>
    <w:multiLevelType w:val="multilevel"/>
    <w:tmpl w:val="2CD2E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6D7163"/>
    <w:multiLevelType w:val="multilevel"/>
    <w:tmpl w:val="4F5258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A0E05E0"/>
    <w:multiLevelType w:val="multilevel"/>
    <w:tmpl w:val="2646C3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D653557"/>
    <w:multiLevelType w:val="multilevel"/>
    <w:tmpl w:val="0A92F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5118B9"/>
    <w:multiLevelType w:val="multilevel"/>
    <w:tmpl w:val="3318A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8D3325"/>
    <w:multiLevelType w:val="multilevel"/>
    <w:tmpl w:val="A0009498"/>
    <w:lvl w:ilvl="0">
      <w:start w:val="1"/>
      <w:numFmt w:val="bullet"/>
      <w:lvlText w:val="●"/>
      <w:lvlJc w:val="left"/>
      <w:pPr>
        <w:ind w:left="840" w:hanging="420"/>
      </w:pPr>
      <w:rPr>
        <w:rFonts w:ascii="Noto Sans Symbols" w:eastAsia="Noto Sans Symbols" w:hAnsi="Noto Sans Symbols" w:cs="Noto Sans Symbols"/>
      </w:rPr>
    </w:lvl>
    <w:lvl w:ilvl="1">
      <w:start w:val="1"/>
      <w:numFmt w:val="decimal"/>
      <w:lvlText w:val="●.%2"/>
      <w:lvlJc w:val="left"/>
      <w:pPr>
        <w:ind w:left="840" w:hanging="420"/>
      </w:pPr>
    </w:lvl>
    <w:lvl w:ilvl="2">
      <w:start w:val="1"/>
      <w:numFmt w:val="decimal"/>
      <w:lvlText w:val="●.%2.%3"/>
      <w:lvlJc w:val="left"/>
      <w:pPr>
        <w:ind w:left="1140" w:hanging="720"/>
      </w:pPr>
    </w:lvl>
    <w:lvl w:ilvl="3">
      <w:start w:val="1"/>
      <w:numFmt w:val="decimal"/>
      <w:lvlText w:val="●.%2.%3.%4"/>
      <w:lvlJc w:val="left"/>
      <w:pPr>
        <w:ind w:left="1500" w:hanging="1080"/>
      </w:pPr>
    </w:lvl>
    <w:lvl w:ilvl="4">
      <w:start w:val="1"/>
      <w:numFmt w:val="decimal"/>
      <w:lvlText w:val="●.%2.%3.%4.%5"/>
      <w:lvlJc w:val="left"/>
      <w:pPr>
        <w:ind w:left="1500" w:hanging="1080"/>
      </w:pPr>
    </w:lvl>
    <w:lvl w:ilvl="5">
      <w:start w:val="1"/>
      <w:numFmt w:val="decimal"/>
      <w:lvlText w:val="●.%2.%3.%4.%5.%6"/>
      <w:lvlJc w:val="left"/>
      <w:pPr>
        <w:ind w:left="1860" w:hanging="1440"/>
      </w:pPr>
    </w:lvl>
    <w:lvl w:ilvl="6">
      <w:start w:val="1"/>
      <w:numFmt w:val="decimal"/>
      <w:lvlText w:val="●.%2.%3.%4.%5.%6.%7"/>
      <w:lvlJc w:val="left"/>
      <w:pPr>
        <w:ind w:left="1860" w:hanging="1440"/>
      </w:pPr>
    </w:lvl>
    <w:lvl w:ilvl="7">
      <w:start w:val="1"/>
      <w:numFmt w:val="decimal"/>
      <w:lvlText w:val="●.%2.%3.%4.%5.%6.%7.%8"/>
      <w:lvlJc w:val="left"/>
      <w:pPr>
        <w:ind w:left="2220" w:hanging="1800"/>
      </w:pPr>
    </w:lvl>
    <w:lvl w:ilvl="8">
      <w:start w:val="1"/>
      <w:numFmt w:val="decimal"/>
      <w:lvlText w:val="●.%2.%3.%4.%5.%6.%7.%8.%9"/>
      <w:lvlJc w:val="left"/>
      <w:pPr>
        <w:ind w:left="2580" w:hanging="2160"/>
      </w:pPr>
    </w:lvl>
  </w:abstractNum>
  <w:abstractNum w:abstractNumId="21" w15:restartNumberingAfterBreak="0">
    <w:nsid w:val="6C165B4C"/>
    <w:multiLevelType w:val="multilevel"/>
    <w:tmpl w:val="6054D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AD33F3"/>
    <w:multiLevelType w:val="multilevel"/>
    <w:tmpl w:val="57C0B1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6A15464"/>
    <w:multiLevelType w:val="multilevel"/>
    <w:tmpl w:val="95BE008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76EF088E"/>
    <w:multiLevelType w:val="multilevel"/>
    <w:tmpl w:val="BFCA1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0"/>
  </w:num>
  <w:num w:numId="3">
    <w:abstractNumId w:val="18"/>
  </w:num>
  <w:num w:numId="4">
    <w:abstractNumId w:val="24"/>
  </w:num>
  <w:num w:numId="5">
    <w:abstractNumId w:val="14"/>
  </w:num>
  <w:num w:numId="6">
    <w:abstractNumId w:val="1"/>
  </w:num>
  <w:num w:numId="7">
    <w:abstractNumId w:val="8"/>
  </w:num>
  <w:num w:numId="8">
    <w:abstractNumId w:val="3"/>
  </w:num>
  <w:num w:numId="9">
    <w:abstractNumId w:val="22"/>
  </w:num>
  <w:num w:numId="10">
    <w:abstractNumId w:val="15"/>
  </w:num>
  <w:num w:numId="11">
    <w:abstractNumId w:val="12"/>
  </w:num>
  <w:num w:numId="12">
    <w:abstractNumId w:val="9"/>
  </w:num>
  <w:num w:numId="13">
    <w:abstractNumId w:val="23"/>
  </w:num>
  <w:num w:numId="14">
    <w:abstractNumId w:val="17"/>
  </w:num>
  <w:num w:numId="15">
    <w:abstractNumId w:val="20"/>
  </w:num>
  <w:num w:numId="16">
    <w:abstractNumId w:val="2"/>
  </w:num>
  <w:num w:numId="17">
    <w:abstractNumId w:val="7"/>
  </w:num>
  <w:num w:numId="18">
    <w:abstractNumId w:val="6"/>
  </w:num>
  <w:num w:numId="19">
    <w:abstractNumId w:val="10"/>
  </w:num>
  <w:num w:numId="20">
    <w:abstractNumId w:val="16"/>
  </w:num>
  <w:num w:numId="21">
    <w:abstractNumId w:val="4"/>
  </w:num>
  <w:num w:numId="22">
    <w:abstractNumId w:val="13"/>
  </w:num>
  <w:num w:numId="23">
    <w:abstractNumId w:val="19"/>
  </w:num>
  <w:num w:numId="24">
    <w:abstractNumId w:val="1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5B"/>
    <w:rsid w:val="001C1506"/>
    <w:rsid w:val="006010B1"/>
    <w:rsid w:val="00952D5B"/>
    <w:rsid w:val="00D44CE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A56EA"/>
  <w15:docId w15:val="{10CC67D6-10CF-411A-A03F-78B773D7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ja-JP" w:bidi="ar-SA"/>
      </w:rPr>
    </w:rPrDefault>
    <w:pPrDefault>
      <w:pPr>
        <w:spacing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Normal (Web)"/>
    <w:uiPriority w:val="99"/>
    <w:semiHidden/>
    <w:unhideWhenUsed/>
    <w:rsid w:val="00A416CB"/>
    <w:pPr>
      <w:spacing w:before="100" w:beforeAutospacing="1" w:after="100" w:afterAutospacing="1" w:line="240" w:lineRule="auto"/>
    </w:pPr>
    <w:rPr>
      <w:sz w:val="24"/>
      <w:szCs w:val="24"/>
      <w:lang w:val="ru-RU"/>
    </w:rPr>
  </w:style>
  <w:style w:type="table" w:styleId="a5">
    <w:name w:val="Table Grid"/>
    <w:basedOn w:val="a1"/>
    <w:uiPriority w:val="39"/>
    <w:rsid w:val="00F074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uiPriority w:val="34"/>
    <w:qFormat/>
    <w:rsid w:val="00CC361A"/>
    <w:pPr>
      <w:ind w:left="720"/>
      <w:contextualSpacing/>
    </w:pPr>
  </w:style>
  <w:style w:type="character" w:styleId="a7">
    <w:name w:val="Hyperlink"/>
    <w:basedOn w:val="a0"/>
    <w:uiPriority w:val="99"/>
    <w:unhideWhenUsed/>
    <w:rsid w:val="002064F3"/>
    <w:rPr>
      <w:color w:val="0000FF" w:themeColor="hyperlink"/>
      <w:u w:val="single"/>
    </w:rPr>
  </w:style>
  <w:style w:type="character" w:customStyle="1" w:styleId="UnresolvedMention">
    <w:name w:val="Unresolved Mention"/>
    <w:basedOn w:val="a0"/>
    <w:uiPriority w:val="99"/>
    <w:semiHidden/>
    <w:unhideWhenUsed/>
    <w:rsid w:val="002064F3"/>
    <w:rPr>
      <w:color w:val="605E5C"/>
      <w:shd w:val="clear" w:color="auto" w:fill="E1DFDD"/>
    </w:rPr>
  </w:style>
  <w:style w:type="character" w:styleId="a8">
    <w:name w:val="FollowedHyperlink"/>
    <w:basedOn w:val="a0"/>
    <w:uiPriority w:val="99"/>
    <w:semiHidden/>
    <w:unhideWhenUsed/>
    <w:rsid w:val="002064F3"/>
    <w:rPr>
      <w:color w:val="800080" w:themeColor="followedHyperlink"/>
      <w:u w:val="single"/>
    </w:rPr>
  </w:style>
  <w:style w:type="paragraph" w:styleId="HTML">
    <w:name w:val="HTML Preformatted"/>
    <w:link w:val="HTML0"/>
    <w:uiPriority w:val="99"/>
    <w:semiHidden/>
    <w:unhideWhenUsed/>
    <w:rsid w:val="00D356B4"/>
    <w:pPr>
      <w:spacing w:line="240" w:lineRule="auto"/>
    </w:pPr>
    <w:rPr>
      <w:rFonts w:ascii="Consolas" w:hAnsi="Consolas"/>
      <w:sz w:val="20"/>
      <w:szCs w:val="20"/>
    </w:rPr>
  </w:style>
  <w:style w:type="character" w:customStyle="1" w:styleId="HTML0">
    <w:name w:val="Стандартний HTML Знак"/>
    <w:basedOn w:val="a0"/>
    <w:link w:val="HTML"/>
    <w:uiPriority w:val="99"/>
    <w:semiHidden/>
    <w:rsid w:val="00D356B4"/>
    <w:rPr>
      <w:rFonts w:ascii="Consolas" w:hAnsi="Consolas"/>
      <w:sz w:val="20"/>
      <w:szCs w:val="20"/>
      <w:lang w:val="uk-UA"/>
    </w:rPr>
  </w:style>
  <w:style w:type="paragraph" w:styleId="a9">
    <w:name w:val="header"/>
    <w:link w:val="aa"/>
    <w:uiPriority w:val="99"/>
    <w:unhideWhenUsed/>
    <w:rsid w:val="000E5437"/>
    <w:pPr>
      <w:tabs>
        <w:tab w:val="center" w:pos="4677"/>
        <w:tab w:val="right" w:pos="9355"/>
      </w:tabs>
      <w:spacing w:line="240" w:lineRule="auto"/>
    </w:pPr>
  </w:style>
  <w:style w:type="character" w:customStyle="1" w:styleId="aa">
    <w:name w:val="Верхній колонтитул Знак"/>
    <w:basedOn w:val="a0"/>
    <w:link w:val="a9"/>
    <w:uiPriority w:val="99"/>
    <w:rsid w:val="000E5437"/>
    <w:rPr>
      <w:lang w:val="uk-UA"/>
    </w:rPr>
  </w:style>
  <w:style w:type="paragraph" w:styleId="ab">
    <w:name w:val="footer"/>
    <w:link w:val="ac"/>
    <w:uiPriority w:val="99"/>
    <w:unhideWhenUsed/>
    <w:rsid w:val="000E5437"/>
    <w:pPr>
      <w:tabs>
        <w:tab w:val="center" w:pos="4677"/>
        <w:tab w:val="right" w:pos="9355"/>
      </w:tabs>
      <w:spacing w:line="240" w:lineRule="auto"/>
    </w:pPr>
  </w:style>
  <w:style w:type="character" w:customStyle="1" w:styleId="ac">
    <w:name w:val="Нижній колонтитул Знак"/>
    <w:basedOn w:val="a0"/>
    <w:link w:val="ab"/>
    <w:uiPriority w:val="99"/>
    <w:rsid w:val="000E5437"/>
    <w:rPr>
      <w:lang w:val="uk-UA"/>
    </w:rPr>
  </w:style>
  <w:style w:type="paragraph" w:styleId="ad">
    <w:name w:val="Subtitle"/>
    <w:basedOn w:val="a"/>
    <w:next w:val="a"/>
    <w:pPr>
      <w:keepNext/>
      <w:keepLines/>
      <w:spacing w:after="320"/>
    </w:pPr>
    <w:rPr>
      <w:color w:val="666666"/>
      <w:sz w:val="30"/>
      <w:szCs w:val="30"/>
    </w:r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pPr>
      <w:spacing w:line="240" w:lineRule="auto"/>
    </w:pPr>
    <w:tblPr>
      <w:tblStyleRowBandSize w:val="1"/>
      <w:tblStyleColBandSize w:val="1"/>
      <w:tblCellMar>
        <w:left w:w="108" w:type="dxa"/>
        <w:right w:w="108" w:type="dxa"/>
      </w:tblCellMar>
    </w:tblPr>
  </w:style>
  <w:style w:type="table" w:customStyle="1" w:styleId="af2">
    <w:basedOn w:val="TableNormal0"/>
    <w:pPr>
      <w:spacing w:line="240" w:lineRule="auto"/>
    </w:pPr>
    <w:tblPr>
      <w:tblStyleRowBandSize w:val="1"/>
      <w:tblStyleColBandSize w:val="1"/>
      <w:tblCellMar>
        <w:left w:w="108" w:type="dxa"/>
        <w:right w:w="108" w:type="dxa"/>
      </w:tblCellMar>
    </w:tblPr>
  </w:style>
  <w:style w:type="table" w:customStyle="1" w:styleId="af3">
    <w:basedOn w:val="TableNormal0"/>
    <w:pPr>
      <w:spacing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cambridgeenglish.org/hc/en-gb/articles/202838506-Guided-learning-hours" TargetMode="External"/><Relationship Id="rId18" Type="http://schemas.openxmlformats.org/officeDocument/2006/relationships/footer" Target="footer1.xml"/><Relationship Id="rId26" Type="http://schemas.openxmlformats.org/officeDocument/2006/relationships/hyperlink" Target="https://www.britannica.com/topic/Rosetta-Stone" TargetMode="External"/><Relationship Id="rId39" Type="http://schemas.openxmlformats.org/officeDocument/2006/relationships/fontTable" Target="fontTable.xml"/><Relationship Id="rId21" Type="http://schemas.openxmlformats.org/officeDocument/2006/relationships/hyperlink" Target="https://tadoku.org/japanese/en/free-books-en/" TargetMode="External"/><Relationship Id="rId34" Type="http://schemas.openxmlformats.org/officeDocument/2006/relationships/hyperlink" Target="https://docs.google.com/spreadsheets/d/1EWkqDz_c8rcLIu8Xb7RMP02gpSnmmC0O_ZJWuSj8cRM/edit?usp=sharing" TargetMode="External"/><Relationship Id="rId7" Type="http://schemas.openxmlformats.org/officeDocument/2006/relationships/endnotes" Target="endnotes.xml"/><Relationship Id="rId12" Type="http://schemas.openxmlformats.org/officeDocument/2006/relationships/hyperlink" Target="https://en.wikibooks.org/wiki/JLPT_Guide/About_JLPT" TargetMode="External"/><Relationship Id="rId17" Type="http://schemas.openxmlformats.org/officeDocument/2006/relationships/image" Target="media/image1.png"/><Relationship Id="rId25" Type="http://schemas.openxmlformats.org/officeDocument/2006/relationships/hyperlink" Target="https://en.wikibooks.org/wiki/JLPT_Guide/About_JLPT" TargetMode="Externa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adoku.org/japanese/en/free-books-en/" TargetMode="External"/><Relationship Id="rId20" Type="http://schemas.openxmlformats.org/officeDocument/2006/relationships/hyperlink" Target="https://www.researchgate.net/publication/270275429_Key_Concepts_in_Bilingual_Education_Identity_Texts_Cultural_Citizenship_and_Humanizing_Pedagogy" TargetMode="External"/><Relationship Id="rId29" Type="http://schemas.openxmlformats.org/officeDocument/2006/relationships/hyperlink" Target="https://www.fluentu.com/blog/educator-english/bilingual-method-of-teaching-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uentu.com/blog/educator-english/bilingual-method-of-teaching-english/" TargetMode="External"/><Relationship Id="rId24" Type="http://schemas.openxmlformats.org/officeDocument/2006/relationships/hyperlink" Target="https://www.linguajunkie.com/japanese-resources" TargetMode="External"/><Relationship Id="rId32" Type="http://schemas.openxmlformats.org/officeDocument/2006/relationships/hyperlink" Target="https://docs.google.com/forms/d/1_Fp7gQHhPIYGIJX1fLNSTl51p2OT1EU7FGNu0YBczF0/edit"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nguajunkie.com/japanese-resources" TargetMode="External"/><Relationship Id="rId23" Type="http://schemas.openxmlformats.org/officeDocument/2006/relationships/hyperlink" Target="https://practice-japanese.com/japanese-reading-practice/" TargetMode="External"/><Relationship Id="rId28" Type="http://schemas.openxmlformats.org/officeDocument/2006/relationships/hyperlink" Target="https://nces.ed.gov/programs/digest/d23/tables/dt23_204.20.asp" TargetMode="External"/><Relationship Id="rId36" Type="http://schemas.openxmlformats.org/officeDocument/2006/relationships/hyperlink" Target="https://docs.google.com/spreadsheets/d/1uvoyIdqVrcBhOJ9tk4uGyKN3rrUB_7F2cQ14QMNWJWI/edit?usp=sharing" TargetMode="External"/><Relationship Id="rId10" Type="http://schemas.openxmlformats.org/officeDocument/2006/relationships/hyperlink" Target="https://nces.ed.gov/programs/digest/d23/tables/dt23_204.20.asp" TargetMode="External"/><Relationship Id="rId19" Type="http://schemas.openxmlformats.org/officeDocument/2006/relationships/hyperlink" Target="https://elibrary.donnuet.edu.ua/2652/1/Kuts_manual_25_02_2021.pdf"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ritannica.com/topic/Rosetta-Stone" TargetMode="External"/><Relationship Id="rId14" Type="http://schemas.openxmlformats.org/officeDocument/2006/relationships/hyperlink" Target="https://practice-japanese.com/japanese-reading-practice/" TargetMode="External"/><Relationship Id="rId22" Type="http://schemas.openxmlformats.org/officeDocument/2006/relationships/hyperlink" Target="https://support.cambridgeenglish.org/hc/en-gb/articles/202838506-Guided-learning-hours" TargetMode="External"/><Relationship Id="rId27" Type="http://schemas.openxmlformats.org/officeDocument/2006/relationships/hyperlink" Target="https://ejournal.upi.edu/index.php/ije/article/view/26375" TargetMode="External"/><Relationship Id="rId30" Type="http://schemas.openxmlformats.org/officeDocument/2006/relationships/hyperlink" Target="https://docs.google.com/forms/d/1Ls7PZOpnn2FFlQUwhQE1nf5GHKj3D1MTHNBH1DK2CUk/edit" TargetMode="External"/><Relationship Id="rId35" Type="http://schemas.openxmlformats.org/officeDocument/2006/relationships/image" Target="media/image4.png"/><Relationship Id="rId8" Type="http://schemas.openxmlformats.org/officeDocument/2006/relationships/hyperlink" Target="https://www.researchgate.net/publication/270275429_Key_Concepts_in_Bilingual_Education_Identity_Texts_Cultural_Citizenship_and_Humanizing_Pedagog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IMoLp1+htLKb9aXtCtir+RpTg==">CgMxLjAaFAoBMBIPCg0IB0IJEgdHdW5nc3VoGiUKATESIAoeCAdCGgoPVGltZXMgTmV3IFJvbWFuEgdHdW5nc3VoGiUKATISIAoeCAdCGgoPVGltZXMgTmV3IFJvbWFuEgdHdW5nc3VoGhQKATMSDwoNCAdCCRIHR3VuZ3N1aBoUCgE0Eg8KDQgHQgkSB0d1bmdzdWgaFAoBNRIPCg0IB0IJEgdHdW5nc3VoGhQKATYSDwoNCAdCCRIHR3VuZ3N1aB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52087</Words>
  <Characters>29690</Characters>
  <Application>Microsoft Office Word</Application>
  <DocSecurity>0</DocSecurity>
  <Lines>247</Lines>
  <Paragraphs>163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cp:lastModifiedBy>
  <cp:revision>3</cp:revision>
  <dcterms:created xsi:type="dcterms:W3CDTF">2025-05-20T17:09:00Z</dcterms:created>
  <dcterms:modified xsi:type="dcterms:W3CDTF">2025-11-18T12:36:00Z</dcterms:modified>
</cp:coreProperties>
</file>