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49" w:rsidRPr="002D1BCC" w:rsidRDefault="00486149" w:rsidP="000F7835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2D1BCC">
        <w:rPr>
          <w:rFonts w:ascii="Times New Roman" w:hAnsi="Times New Roman"/>
          <w:b/>
          <w:sz w:val="28"/>
          <w:szCs w:val="28"/>
          <w:lang w:val="uk-UA"/>
        </w:rPr>
        <w:t>Мистецтво. Мистецтвознавство</w:t>
      </w:r>
    </w:p>
    <w:p w:rsidR="00486149" w:rsidRPr="002D1BCC" w:rsidRDefault="00486149" w:rsidP="000F783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2D1BCC">
        <w:rPr>
          <w:rFonts w:ascii="Times New Roman" w:hAnsi="Times New Roman"/>
          <w:b/>
          <w:sz w:val="28"/>
          <w:szCs w:val="28"/>
          <w:lang w:val="uk-UA"/>
        </w:rPr>
        <w:t xml:space="preserve">УДК: 792.8 (091)= 7.034:792.82:7.071.2 </w:t>
      </w:r>
    </w:p>
    <w:p w:rsidR="00486149" w:rsidRPr="002D1BCC" w:rsidRDefault="00486149" w:rsidP="000F783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2D1BCC">
        <w:rPr>
          <w:rFonts w:ascii="Times New Roman" w:hAnsi="Times New Roman"/>
          <w:b/>
          <w:sz w:val="28"/>
          <w:szCs w:val="28"/>
          <w:lang w:val="uk-UA"/>
        </w:rPr>
        <w:t>Кандидат мистецтвознавства,  доцент Шариков Д. І.</w:t>
      </w:r>
    </w:p>
    <w:p w:rsidR="00486149" w:rsidRPr="002D1BCC" w:rsidRDefault="00486149" w:rsidP="000F78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D1BCC">
        <w:rPr>
          <w:rFonts w:ascii="Times New Roman" w:hAnsi="Times New Roman"/>
          <w:sz w:val="28"/>
          <w:szCs w:val="28"/>
          <w:lang w:val="uk-UA"/>
        </w:rPr>
        <w:t xml:space="preserve">Інститут мистецтв Київського університету імені Бориса Грінченка. </w:t>
      </w:r>
    </w:p>
    <w:p w:rsidR="003C75B7" w:rsidRPr="002D1BCC" w:rsidRDefault="003C75B7" w:rsidP="000F78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D1BC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РИТМОПЛАСТИЧНИІЙ ТА АВНГАРДНИЙ ЧИННИКИ В ХОРЕОГРАФІЇ</w:t>
      </w:r>
      <w:r w:rsidR="00B134CE" w:rsidRPr="002D1BC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ХХ СТОЛІТТЯ</w:t>
      </w:r>
    </w:p>
    <w:p w:rsidR="008635BD" w:rsidRPr="002D1BCC" w:rsidRDefault="008635B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Анотація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: У статі вперше у вітчизняному мистецтвознавстві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>проаналізовані чинники ритмопластичних форм та авангардних і модерністських танцювальних форм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. Аналізуються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головні поняття, </w:t>
      </w:r>
      <w:r w:rsidR="00DB2438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створюють систему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сучасної 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>хореографічної термінології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486149" w:rsidRPr="002D1BCC">
        <w:rPr>
          <w:rFonts w:ascii="Times New Roman" w:hAnsi="Times New Roman" w:cs="Times New Roman"/>
          <w:sz w:val="28"/>
          <w:szCs w:val="28"/>
          <w:lang w:val="uk-UA"/>
        </w:rPr>
        <w:t>Визначаються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їх формальні, технічні, стилістичні та виражальні особливості застосування у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сучасній хореографічній культурі</w:t>
      </w:r>
      <w:r w:rsidR="00486149" w:rsidRPr="002D1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5BD" w:rsidRPr="002D1BCC" w:rsidRDefault="008635B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>сучас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>ний танець</w:t>
      </w:r>
      <w:r w:rsidR="00847AA2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сучасна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хореографія,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сучасний 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балетний </w:t>
      </w:r>
      <w:r w:rsidR="00847AA2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театр,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ритмопластика, </w:t>
      </w:r>
      <w:r w:rsidR="00A25FA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хореографічний </w:t>
      </w:r>
      <w:r w:rsidR="00847AA2" w:rsidRPr="002D1BCC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авангардні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танцювальні форми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>, модернізм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149" w:rsidRPr="002D1BCC" w:rsidRDefault="00486149" w:rsidP="000F7835">
      <w:pPr>
        <w:spacing w:after="0" w:line="360" w:lineRule="auto"/>
        <w:ind w:firstLine="709"/>
        <w:jc w:val="center"/>
        <w:rPr>
          <w:lang w:val="uk-UA"/>
        </w:rPr>
      </w:pPr>
      <w:r w:rsidRPr="002D1BCC">
        <w:rPr>
          <w:rFonts w:ascii="Times New Roman" w:hAnsi="Times New Roman"/>
          <w:sz w:val="28"/>
          <w:szCs w:val="28"/>
          <w:lang w:val="uk-UA"/>
        </w:rPr>
        <w:t>Шариков Д. И.</w:t>
      </w:r>
      <w:r w:rsidR="00DF00A1" w:rsidRPr="002D1BCC">
        <w:rPr>
          <w:lang w:val="uk-UA"/>
        </w:rPr>
        <w:t xml:space="preserve">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>Ритмопластический и авангардный факторы в хореографии</w:t>
      </w:r>
      <w:r w:rsidR="003C75B7" w:rsidRPr="002D1BCC">
        <w:rPr>
          <w:lang w:val="uk-UA"/>
        </w:rPr>
        <w:t xml:space="preserve"> </w:t>
      </w:r>
      <w:r w:rsidR="00B134CE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ХХ века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2D1BCC">
        <w:rPr>
          <w:rFonts w:ascii="Times New Roman" w:hAnsi="Times New Roman"/>
          <w:sz w:val="28"/>
          <w:szCs w:val="28"/>
          <w:lang w:val="uk-UA"/>
        </w:rPr>
        <w:t xml:space="preserve"> Институт искусств Киевского университета имени Бориса Гринченко.</w:t>
      </w:r>
    </w:p>
    <w:p w:rsidR="003C75B7" w:rsidRPr="002D1BCC" w:rsidRDefault="003C75B7" w:rsidP="000F7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BC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Аннотация</w:t>
      </w:r>
      <w:r w:rsidRPr="002D1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 статье впервые в отечественном искусствоведении проанализированы факторы ритмопластических форм и авангардных и модернистских танцевальных форм. Анализируются главные понятия, которые создают систему современной хореографической терминологии. Определяются их формальные, технические, стилистические и выразительные особенности применения в современной хореографической культуре.</w:t>
      </w:r>
    </w:p>
    <w:p w:rsidR="003C75B7" w:rsidRPr="002D1BCC" w:rsidRDefault="003C75B7" w:rsidP="000F7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1BC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Ключевые слова</w:t>
      </w:r>
      <w:r w:rsidRPr="002D1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современный танец, современная хореография, современный балетный театр, ритмопластика, хореографический стиль, авангардные танцевальные формы, модернизм.</w:t>
      </w:r>
    </w:p>
    <w:p w:rsidR="00486149" w:rsidRPr="002D1BCC" w:rsidRDefault="00486149" w:rsidP="000F7835">
      <w:pPr>
        <w:spacing w:after="0" w:line="360" w:lineRule="auto"/>
        <w:ind w:firstLine="709"/>
        <w:jc w:val="center"/>
        <w:rPr>
          <w:lang w:val="uk-UA"/>
        </w:rPr>
      </w:pPr>
      <w:r w:rsidRPr="002D1BCC">
        <w:rPr>
          <w:rFonts w:ascii="Times New Roman" w:hAnsi="Times New Roman"/>
          <w:sz w:val="28"/>
          <w:szCs w:val="28"/>
          <w:lang w:val="uk-UA"/>
        </w:rPr>
        <w:t xml:space="preserve">Sharykov D. I. </w:t>
      </w:r>
      <w:r w:rsidR="003C75B7" w:rsidRPr="002D1BCC">
        <w:rPr>
          <w:rFonts w:ascii="Times New Roman" w:hAnsi="Times New Roman" w:cs="Times New Roman"/>
          <w:sz w:val="28"/>
          <w:szCs w:val="28"/>
          <w:lang w:val="uk-UA"/>
        </w:rPr>
        <w:t>Rythmoplastical and avant-garde factors in choreography</w:t>
      </w:r>
      <w:r w:rsidR="00B134CE" w:rsidRPr="002D1BCC">
        <w:rPr>
          <w:lang w:val="uk-UA"/>
        </w:rPr>
        <w:t xml:space="preserve"> </w:t>
      </w:r>
      <w:r w:rsidR="00B134CE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the XX-th century </w:t>
      </w:r>
      <w:r w:rsidRPr="002D1BCC">
        <w:rPr>
          <w:rFonts w:ascii="Times New Roman" w:hAnsi="Times New Roman"/>
          <w:sz w:val="28"/>
          <w:szCs w:val="28"/>
          <w:lang w:val="uk-UA"/>
        </w:rPr>
        <w:t>/ Institute of Arts of Kyiv University named of Boris Grinchenko.</w:t>
      </w:r>
    </w:p>
    <w:p w:rsidR="00BC3A2A" w:rsidRPr="002D1BCC" w:rsidRDefault="00BC3A2A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Abstract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: In the article for the first time in Russian art history analyzed factors ritmoplastika forms and avant-garde and modern dance forms. Analyses the main concepts that form a system of modern choreographic terminology. Determined by their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lastRenderedPageBreak/>
        <w:t>formal, technical, stylistic and expressive features of application of modern choreographic culture.</w:t>
      </w:r>
    </w:p>
    <w:p w:rsidR="00BC3A2A" w:rsidRPr="002D1BCC" w:rsidRDefault="00BC3A2A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Keywords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: contemporary dance, modern dance, contemporary ballet theatre, rythmoplastica, choreographic style, avant-garde dance forms, modernism.</w:t>
      </w:r>
    </w:p>
    <w:p w:rsidR="007B01DF" w:rsidRPr="002D1BCC" w:rsidRDefault="007B01DF" w:rsidP="000F78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1BCC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8635BD" w:rsidRPr="002D1BCC" w:rsidRDefault="008635B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Проблема,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якій присвячене дослідження, є цікавою тим, що у вітчизняному мистецтвознавстві аналізуються і розглядаються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цілісні поняття і терміни </w:t>
      </w:r>
      <w:r w:rsidR="00EE2E4C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ритмопластичних та авангардних чинників 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>хореографічної культури</w:t>
      </w:r>
      <w:r w:rsidR="00EE2E4C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</w:t>
      </w:r>
      <w:r w:rsidR="006410CD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7E0A" w:rsidRPr="002D1BCC" w:rsidRDefault="008635B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Метою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є – схарактеризувати і визначити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формальні, технічні, стилістичні та виражальні особливості </w:t>
      </w:r>
      <w:r w:rsidR="00EE2E4C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методів ритмопластики та виражальних модерністських форм 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>хореографічної культури</w:t>
      </w:r>
      <w:r w:rsidR="00EE2E4C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35BD" w:rsidRPr="002D1BCC" w:rsidRDefault="008635BD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sz w:val="28"/>
          <w:szCs w:val="28"/>
          <w:lang w:val="uk-UA"/>
        </w:rPr>
        <w:t>Завданнями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8635BD" w:rsidRPr="002D1BCC" w:rsidRDefault="008635BD" w:rsidP="000F7835">
      <w:pPr>
        <w:pStyle w:val="text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>проаналізувати наукові дослідження</w:t>
      </w:r>
      <w:r w:rsidR="006410CD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410CD" w:rsidRPr="002D1BCC">
        <w:rPr>
          <w:rFonts w:ascii="Times New Roman" w:hAnsi="Times New Roman" w:cs="Times New Roman"/>
          <w:sz w:val="28"/>
          <w:szCs w:val="28"/>
          <w:lang w:val="uk-UA"/>
        </w:rPr>
        <w:t>аній галузі</w:t>
      </w:r>
      <w:r w:rsidR="007F1616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даної проблематики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35BD" w:rsidRPr="002D1BCC" w:rsidRDefault="006410C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>визначити особливості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7C3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чинників 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>хореографічної культури</w:t>
      </w:r>
      <w:r w:rsidR="001C67C3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</w:t>
      </w:r>
      <w:r w:rsidR="008635BD" w:rsidRPr="002D1B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54B2" w:rsidRPr="002D1BCC" w:rsidRDefault="008635BD" w:rsidP="000F7835">
      <w:pPr>
        <w:pStyle w:val="text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висвітлити ознаки 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 w:rsidR="001C67C3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методів ритмопластики (Франсуа Дельсарта та Еміля Жак-Далькроза) та виражальних модерністських форм (футуризму, сюрреалізму, абстракціонізму, кубізму, конструктивізму) хореографічної культури ХХ століття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753D5" w:rsidRPr="002D1BCC" w:rsidRDefault="008635B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>Наукові дослідження</w:t>
      </w:r>
      <w:r w:rsidR="00B26FC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у даній галузі даної проблематики </w:t>
      </w:r>
      <w:r w:rsidR="00317E0A" w:rsidRPr="002D1BCC">
        <w:rPr>
          <w:rFonts w:ascii="Times New Roman" w:hAnsi="Times New Roman" w:cs="Times New Roman"/>
          <w:sz w:val="28"/>
          <w:szCs w:val="28"/>
          <w:lang w:val="uk-UA"/>
        </w:rPr>
        <w:t>представлені</w:t>
      </w:r>
      <w:r w:rsidR="00C22E8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3D5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B26FC4" w:rsidRPr="002D1BCC">
        <w:rPr>
          <w:rFonts w:ascii="Times New Roman" w:hAnsi="Times New Roman" w:cs="Times New Roman"/>
          <w:sz w:val="28"/>
          <w:szCs w:val="28"/>
          <w:lang w:val="uk-UA"/>
        </w:rPr>
        <w:t>Голденбергом Роз Лі, Мішелем Марселем</w:t>
      </w:r>
      <w:r w:rsidR="00A31F1C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2E8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Григоровичем Ю.М., </w:t>
      </w:r>
      <w:r w:rsidR="00B753D5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Нікітіним В.Ю., </w:t>
      </w:r>
      <w:r w:rsidR="00C22E84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Красовською В.М., Пасютинською, В.М., Худековим С.Н., </w:t>
      </w:r>
      <w:r w:rsidR="00B753D5" w:rsidRPr="002D1BC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685D9F" w:rsidRPr="00685D9F">
        <w:rPr>
          <w:rFonts w:ascii="Times New Roman" w:hAnsi="Times New Roman" w:cs="Times New Roman"/>
          <w:sz w:val="28"/>
          <w:szCs w:val="28"/>
          <w:lang w:val="uk-UA"/>
        </w:rPr>
        <w:t>ариковим</w:t>
      </w:r>
      <w:r w:rsidR="00685D9F">
        <w:rPr>
          <w:rFonts w:ascii="Times New Roman" w:hAnsi="Times New Roman" w:cs="Times New Roman"/>
          <w:sz w:val="28"/>
          <w:szCs w:val="28"/>
          <w:lang w:val="uk-UA"/>
        </w:rPr>
        <w:t xml:space="preserve"> Д.І</w:t>
      </w:r>
      <w:r w:rsidR="00B753D5" w:rsidRPr="002D1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366D" w:rsidRPr="002D1BCC" w:rsidRDefault="0017366D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Голденберг Роз Лі у праці «Мистецтво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перформансу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: від футуризму до сьогодення» проаналізував витоки формування теорії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перформансу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базуючись на авангардних новітніх течіях початку ХХ століття. Визначив характеристики, виражальні засоби, формально-технічні чинники, представників модернізму в живописі, музиці, театрі, балеті напрямів – футуризму, конструктивізму, дадаїзму, сюрреалізму, кубізму, абстракціонізму, баухаузу, експресіонізму. Проаналізував творчість представників та їх виражальні засоби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перформансу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сьогодення в США, Німеччині, Франції, Італії, Б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ельгії, Великій Британії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298C" w:rsidRPr="002D1BCC" w:rsidRDefault="0086298C" w:rsidP="000F7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Красовська В.М. у праці «Радянський балетний театр 1917–1967 рр.»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проаналізована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шляхи розвитку балету ХХ століття в Росії; творчість і новації Михайла Фокіна; «Російські сезони»; модерністські тенденції та імпресіонізм у танці; творчі</w:t>
      </w:r>
      <w:r w:rsidR="004B4E97">
        <w:rPr>
          <w:rFonts w:ascii="Times New Roman" w:hAnsi="Times New Roman" w:cs="Times New Roman"/>
          <w:sz w:val="28"/>
          <w:szCs w:val="28"/>
          <w:lang w:val="uk-UA"/>
        </w:rPr>
        <w:t>сть Айседори Дункан,</w:t>
      </w:r>
      <w:r w:rsidR="006453FD">
        <w:rPr>
          <w:rFonts w:ascii="Times New Roman" w:hAnsi="Times New Roman" w:cs="Times New Roman"/>
          <w:sz w:val="28"/>
          <w:szCs w:val="28"/>
          <w:lang w:val="uk-UA"/>
        </w:rPr>
        <w:t xml:space="preserve"> Миколи Фор</w:t>
      </w:r>
      <w:r w:rsidR="004B4E97">
        <w:rPr>
          <w:rFonts w:ascii="Times New Roman" w:hAnsi="Times New Roman" w:cs="Times New Roman"/>
          <w:sz w:val="28"/>
          <w:szCs w:val="28"/>
          <w:lang w:val="uk-UA"/>
        </w:rPr>
        <w:t>егера,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Касьяна Голейзовського, Олександра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Горського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, Федора Лопухова.</w:t>
      </w:r>
    </w:p>
    <w:p w:rsidR="000D66D0" w:rsidRPr="000D66D0" w:rsidRDefault="000D66D0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6D0">
        <w:rPr>
          <w:rFonts w:ascii="Times New Roman" w:hAnsi="Times New Roman" w:cs="Times New Roman"/>
          <w:sz w:val="28"/>
          <w:szCs w:val="28"/>
          <w:lang w:val="uk-UA"/>
        </w:rPr>
        <w:t xml:space="preserve">Шариков Д.І.  </w:t>
      </w:r>
      <w:r w:rsidRPr="000D66D0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проаналізував і узагальнив </w:t>
      </w:r>
      <w:r w:rsidRPr="000D66D0">
        <w:rPr>
          <w:rFonts w:ascii="Times New Roman" w:hAnsi="Times New Roman" w:cs="Times New Roman"/>
          <w:spacing w:val="-4"/>
          <w:sz w:val="28"/>
          <w:szCs w:val="28"/>
          <w:lang w:val="uk-UA"/>
        </w:rPr>
        <w:t>г</w:t>
      </w:r>
      <w:r w:rsidRPr="000D66D0">
        <w:rPr>
          <w:rFonts w:ascii="Times New Roman" w:hAnsi="Times New Roman" w:cs="Times New Roman"/>
          <w:spacing w:val="8"/>
          <w:sz w:val="28"/>
          <w:szCs w:val="28"/>
          <w:lang w:val="uk-UA"/>
        </w:rPr>
        <w:t>енезис хореографії</w:t>
      </w:r>
      <w:r w:rsidRPr="000D66D0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століття;</w:t>
      </w:r>
      <w:r w:rsidRPr="000D66D0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0D66D0">
        <w:rPr>
          <w:rFonts w:ascii="Times New Roman" w:hAnsi="Times New Roman" w:cs="Times New Roman"/>
          <w:sz w:val="28"/>
          <w:szCs w:val="28"/>
          <w:lang w:val="uk-UA"/>
        </w:rPr>
        <w:t xml:space="preserve"> довів, що розвиток хореографічної культури ХХ століття відбувався завдяки новітнім і синтезованим танцювальним формам. </w:t>
      </w:r>
      <w:r w:rsidRPr="000D66D0">
        <w:rPr>
          <w:rFonts w:ascii="Times New Roman" w:hAnsi="Times New Roman" w:cs="Times New Roman"/>
          <w:spacing w:val="6"/>
          <w:sz w:val="28"/>
          <w:szCs w:val="28"/>
          <w:lang w:val="uk-UA"/>
        </w:rPr>
        <w:t>Запровадив у науковий обіг спеціальні терміни із сучасної</w:t>
      </w:r>
      <w:r w:rsidRPr="000D6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66D0">
        <w:rPr>
          <w:rFonts w:ascii="Times New Roman" w:hAnsi="Times New Roman" w:cs="Times New Roman"/>
          <w:spacing w:val="6"/>
          <w:sz w:val="28"/>
          <w:szCs w:val="28"/>
          <w:lang w:val="uk-UA"/>
        </w:rPr>
        <w:t>хореографії: «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формально-технічний чинник</w:t>
      </w:r>
      <w:r w:rsidRPr="000D66D0">
        <w:rPr>
          <w:rFonts w:ascii="Times New Roman" w:hAnsi="Times New Roman" w:cs="Times New Roman"/>
          <w:spacing w:val="6"/>
          <w:sz w:val="28"/>
          <w:szCs w:val="28"/>
          <w:lang w:val="uk-UA"/>
        </w:rPr>
        <w:t>», «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авангардний </w:t>
      </w:r>
      <w:r>
        <w:rPr>
          <w:rFonts w:ascii="Times New Roman" w:hAnsi="Times New Roman" w:cs="Times New Roman"/>
          <w:sz w:val="28"/>
          <w:szCs w:val="28"/>
          <w:lang w:val="uk-UA"/>
        </w:rPr>
        <w:t>чинник»</w:t>
      </w:r>
      <w:r w:rsidRPr="000D66D0">
        <w:rPr>
          <w:rFonts w:ascii="Times New Roman" w:hAnsi="Times New Roman" w:cs="Times New Roman"/>
          <w:sz w:val="28"/>
          <w:szCs w:val="28"/>
          <w:lang w:val="uk-UA"/>
        </w:rPr>
        <w:t>, без визначення яких неможливо чітко систематизувати структуру хореографічної культури ХХ століття. Запропонував власні схеми сучасної хореографії з їхніми описами. Склав перший словник понятійно-категоріального апарату сучасної хореографії.</w:t>
      </w:r>
    </w:p>
    <w:p w:rsidR="00095121" w:rsidRPr="00FB2574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Формально-технічний чинник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39C" w:rsidRPr="0005639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5639C">
        <w:rPr>
          <w:rFonts w:ascii="Times New Roman" w:hAnsi="Times New Roman" w:cs="Times New Roman"/>
          <w:sz w:val="28"/>
          <w:szCs w:val="28"/>
          <w:lang w:val="uk-UA"/>
        </w:rPr>
        <w:t>4, с. 4</w:t>
      </w:r>
      <w:r w:rsidR="0005639C" w:rsidRPr="00C05DC0">
        <w:rPr>
          <w:rFonts w:ascii="Times New Roman" w:hAnsi="Times New Roman" w:cs="Times New Roman"/>
          <w:sz w:val="28"/>
          <w:szCs w:val="28"/>
        </w:rPr>
        <w:t>1</w:t>
      </w:r>
      <w:r w:rsidR="0005639C" w:rsidRPr="0005639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5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пов'язаний з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ритмопластикою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. Зародженню танцю модерн в Америці, альтернативних форм танцю (конструктивізм, баухаус, експресіонізм), імпресіоністичних і неокласичних тенденцій, а також ритмічності джазу передувало поширення ідей трансформації часового ритму, який сприймається слухом, точний ритм пластично вільних рухів тіла. Ці ідеї набули втілення в так званому ритмопластичному танці, а точніше – гімнастиці, бо його засновники не вважали себе хореографами і не пов’язували свою діяльність з танцем.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Ритмопластика органічно поєднала два протилежні принципи: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повне підкорення внутрішнім законам музичної форми, що диктує ритмічну організацію рухів, і їхня вільна пластична розробка, не пов’язана з жодною танцювальною традицією.</w:t>
      </w:r>
    </w:p>
    <w:p w:rsidR="00857783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найяскравіших представників ритмопластики був </w:t>
      </w:r>
      <w:r w:rsidRPr="00FB2574">
        <w:rPr>
          <w:rFonts w:ascii="Times New Roman" w:hAnsi="Times New Roman" w:cs="Times New Roman"/>
          <w:i/>
          <w:sz w:val="28"/>
          <w:szCs w:val="28"/>
          <w:lang w:val="uk-UA"/>
        </w:rPr>
        <w:t>Франсуа Дельсарт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 xml:space="preserve"> (1811–1871 рр.) [</w:t>
      </w:r>
      <w:r w:rsidR="00C202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, с. 3−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8]. Він не встиг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 xml:space="preserve"> зафіксувати власної системи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через початок війни та тяжку хворобу. Учні та послідовники зібрали його вцілілі записи на шматках паперу, обкладинках книжок, пюпітрах і навіть на столах.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5121" w:rsidRPr="002D1BCC" w:rsidRDefault="00FB2574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Франсуа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Дельсарт вважав жест цілеспрямованим та органічно </w:t>
      </w:r>
      <w:r w:rsidR="00095121" w:rsidRPr="002D1BCC">
        <w:rPr>
          <w:rFonts w:ascii="Times New Roman" w:hAnsi="Times New Roman" w:cs="Times New Roman"/>
          <w:spacing w:val="6"/>
          <w:sz w:val="28"/>
          <w:szCs w:val="28"/>
          <w:lang w:val="uk-UA"/>
        </w:rPr>
        <w:t>пов’язаним з переживанням. Він надавав переваги жесту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несвідомому, проте викликаному 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lastRenderedPageBreak/>
        <w:t>емоційним станом людини. Спостерігаючи за пластикою дітей, які вира</w:t>
      </w:r>
      <w:r>
        <w:rPr>
          <w:rFonts w:ascii="Times New Roman" w:hAnsi="Times New Roman" w:cs="Times New Roman"/>
          <w:sz w:val="28"/>
          <w:szCs w:val="28"/>
          <w:lang w:val="uk-UA"/>
        </w:rPr>
        <w:t>жають свої почуття несвідомо, Франсуа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Дельсарт систематизував рухи за їхньою відповідністю певним почуттям – радості, горю, ненависті тощо. Для точності він порівнював усі рухи, пози й жести із зображеннями у творах класичного живопису та скульптури, а також вивчав структуру кожного руху у зв’язку, як сказали б зараз, із біомеханікою людського тіла. </w:t>
      </w:r>
    </w:p>
    <w:p w:rsidR="00857783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Вчення Дельсарта ніяк не було пов’язане з мистецтвом музично-пластичного вираження. Це здійснив </w:t>
      </w:r>
      <w:r w:rsidRPr="00FB2574">
        <w:rPr>
          <w:rFonts w:ascii="Times New Roman" w:hAnsi="Times New Roman" w:cs="Times New Roman"/>
          <w:i/>
          <w:sz w:val="28"/>
          <w:szCs w:val="28"/>
          <w:lang w:val="uk-UA"/>
        </w:rPr>
        <w:t>Еміль Жак-Далькроз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C202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с. 10–12], 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Франсуа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Дельсарта з новою сферою художньої творчості – музикою. </w:t>
      </w:r>
    </w:p>
    <w:p w:rsidR="00857783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>За основу своєї системи він обрав учення про ритм як синтезуючий елемент органічн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ого злиття музики з пластикою. «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Ритм музики та ритм у пластиці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тісн</w:t>
      </w:r>
      <w:r w:rsidR="00380B95">
        <w:rPr>
          <w:rFonts w:ascii="Times New Roman" w:hAnsi="Times New Roman" w:cs="Times New Roman"/>
          <w:sz w:val="28"/>
          <w:szCs w:val="28"/>
          <w:lang w:val="uk-UA"/>
        </w:rPr>
        <w:t>о поєднані між собою. 1892 р. Еміль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Жак-Далькроз розпочав розробку нової системи для розвитку слуху та відчуття ритму музикантів. Навчаючи студентів, він помітив, що трактування під час співу викликає в учнів певні м’язові відчуття. Спочатку цю рефлекторну реакцію закріплювали відбиванням такту долонями, потім долучились ноги, а далі ритмічний малюнок музики почали передавати кроками. </w:t>
      </w:r>
    </w:p>
    <w:p w:rsidR="00095121" w:rsidRPr="002D1BCC" w:rsidRDefault="00FB2574" w:rsidP="00380B9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="00095121"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Евритмічне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="00380B95">
        <w:rPr>
          <w:rFonts w:ascii="Times New Roman" w:hAnsi="Times New Roman" w:cs="Times New Roman"/>
          <w:sz w:val="28"/>
          <w:szCs w:val="28"/>
          <w:lang w:val="uk-UA"/>
        </w:rPr>
        <w:t xml:space="preserve"> вчення Еміля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Жак-Далькроза – це спроба стерти естетичні відмінності, що начебто заважають злиттю двох </w:t>
      </w:r>
      <w:r w:rsidR="00095121" w:rsidRPr="002D1BCC">
        <w:rPr>
          <w:rFonts w:ascii="Times New Roman" w:hAnsi="Times New Roman" w:cs="Times New Roman"/>
          <w:spacing w:val="-6"/>
          <w:sz w:val="28"/>
          <w:szCs w:val="28"/>
          <w:lang w:val="uk-UA"/>
        </w:rPr>
        <w:t>мистецтв. Таке завдання виконували і його послідовники (зокрема,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Ленінградський інститут ритму, створений на початку 20-х р. р. ХХ ст.), запропонувавши перенести музичний ритм з часу в простір й створити абстраговані,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="00095121"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просторові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форми музики. </w:t>
      </w:r>
      <w:r w:rsidR="00380B9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1915 р. в Женеві було відкрито Інститут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Жак-Далькроза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Запропонована ним система тренажу, взята за основу викладання в цьому закладі, сприяла розвитку абсолютного слуху, музичної та </w:t>
      </w:r>
      <w:r w:rsidR="00095121" w:rsidRPr="002D1BC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пластичної імпровізації. </w:t>
      </w:r>
      <w:r w:rsidR="004C3E45" w:rsidRPr="0005639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C3E45">
        <w:rPr>
          <w:rFonts w:ascii="Times New Roman" w:hAnsi="Times New Roman" w:cs="Times New Roman"/>
          <w:sz w:val="28"/>
          <w:szCs w:val="28"/>
          <w:lang w:val="uk-UA"/>
        </w:rPr>
        <w:t xml:space="preserve">3, с. </w:t>
      </w:r>
      <w:r w:rsidR="0036511D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4C3E45" w:rsidRPr="0005639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121" w:rsidRPr="002D1BCC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Авангардним чинником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39C" w:rsidRPr="0005639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5639C">
        <w:rPr>
          <w:rFonts w:ascii="Times New Roman" w:hAnsi="Times New Roman" w:cs="Times New Roman"/>
          <w:sz w:val="28"/>
          <w:szCs w:val="28"/>
          <w:lang w:val="uk-UA"/>
        </w:rPr>
        <w:t>4, с. 48</w:t>
      </w:r>
      <w:r w:rsidR="0005639C" w:rsidRPr="0005639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5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є новітні течії в мистецтві початку ХХ ст., які, пориваючи з реалістичною традицією, вбачають у руйнуванні усталених естетичних принципів, засобів створення художньої форми основний шлях для досягнення мистецтвом свого призначення. Їх називають загальним терміном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авангард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Серед цих засобів – підкреслена емоційність, безпосереднє звернення до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почуття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(експресіонізм)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культ машини, </w:t>
      </w:r>
      <w:r w:rsidR="006453FD" w:rsidRPr="002D1BCC">
        <w:rPr>
          <w:rFonts w:ascii="Times New Roman" w:hAnsi="Times New Roman" w:cs="Times New Roman"/>
          <w:sz w:val="28"/>
          <w:szCs w:val="28"/>
          <w:lang w:val="uk-UA"/>
        </w:rPr>
        <w:t>протиставлений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недос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коналості людини, уявлення про «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самодостат</w:t>
      </w:r>
      <w:r w:rsidR="00FB2574">
        <w:rPr>
          <w:rFonts w:ascii="Times New Roman" w:hAnsi="Times New Roman" w:cs="Times New Roman"/>
          <w:spacing w:val="-8"/>
          <w:sz w:val="28"/>
          <w:szCs w:val="28"/>
          <w:lang w:val="uk-UA"/>
        </w:rPr>
        <w:t>ність»</w:t>
      </w:r>
      <w:r w:rsidRPr="002D1BC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слова </w:t>
      </w:r>
      <w:r w:rsidRPr="002D1BCC">
        <w:rPr>
          <w:rFonts w:ascii="Times New Roman" w:hAnsi="Times New Roman" w:cs="Times New Roman"/>
          <w:i/>
          <w:iCs/>
          <w:spacing w:val="-8"/>
          <w:sz w:val="28"/>
          <w:szCs w:val="28"/>
          <w:lang w:val="uk-UA"/>
        </w:rPr>
        <w:t>(футуризм)</w:t>
      </w:r>
      <w:r w:rsidRPr="002D1BC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руйнування будь-якого сенсу </w:t>
      </w:r>
      <w:r w:rsidRPr="002D1BCC">
        <w:rPr>
          <w:rFonts w:ascii="Times New Roman" w:hAnsi="Times New Roman" w:cs="Times New Roman"/>
          <w:i/>
          <w:iCs/>
          <w:spacing w:val="-8"/>
          <w:sz w:val="28"/>
          <w:szCs w:val="28"/>
          <w:lang w:val="uk-UA"/>
        </w:rPr>
        <w:t>(дадаїзм)</w:t>
      </w:r>
      <w:r w:rsidRPr="002D1BCC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«психічний автоматизм»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вплив на підсвідомі імпульси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(сюрреалізм)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574" w:rsidRPr="002D1BC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574" w:rsidRPr="002D1BCC">
        <w:rPr>
          <w:rFonts w:ascii="Times New Roman" w:hAnsi="Times New Roman" w:cs="Times New Roman"/>
          <w:sz w:val="28"/>
          <w:szCs w:val="28"/>
          <w:lang w:val="uk-UA"/>
        </w:rPr>
        <w:t>, с. 303]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121" w:rsidRPr="002D1BCC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Однією з ранніх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авангардних течій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у європейському мистецтві 10–20-х рр. ХХ ст. був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футуризм</w:t>
      </w:r>
      <w:r w:rsidR="002B2A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У 1915 р. з’явився </w:t>
      </w:r>
      <w:r w:rsidR="00FB2574" w:rsidRPr="00FB2574">
        <w:rPr>
          <w:rFonts w:ascii="Times New Roman" w:hAnsi="Times New Roman" w:cs="Times New Roman"/>
          <w:i/>
          <w:sz w:val="28"/>
          <w:szCs w:val="28"/>
          <w:lang w:val="uk-UA"/>
        </w:rPr>
        <w:t>«синтетичний театр»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, р. 26–27], що мав на меті виразити у виставі всю історію в  кількох словах, рухах.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У 1918 р. в </w:t>
      </w:r>
      <w:r w:rsidR="00FB2574" w:rsidRPr="002D1BCC">
        <w:rPr>
          <w:rFonts w:ascii="Times New Roman" w:hAnsi="Times New Roman" w:cs="Times New Roman"/>
          <w:spacing w:val="12"/>
          <w:sz w:val="28"/>
          <w:szCs w:val="28"/>
          <w:lang w:val="uk-UA"/>
        </w:rPr>
        <w:t>Париж</w:t>
      </w:r>
      <w:r w:rsidR="00FB2574">
        <w:rPr>
          <w:rFonts w:ascii="Times New Roman" w:hAnsi="Times New Roman" w:cs="Times New Roman"/>
          <w:spacing w:val="12"/>
          <w:sz w:val="28"/>
          <w:szCs w:val="28"/>
          <w:lang w:val="uk-UA"/>
        </w:rPr>
        <w:t>і,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були поставлені «Пластичні танці»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бал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етмейстера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2574">
        <w:rPr>
          <w:rFonts w:ascii="Times New Roman" w:hAnsi="Times New Roman" w:cs="Times New Roman"/>
          <w:i/>
          <w:spacing w:val="12"/>
          <w:sz w:val="28"/>
          <w:szCs w:val="28"/>
          <w:lang w:val="uk-UA"/>
        </w:rPr>
        <w:t>Франсуа Деперо</w:t>
      </w:r>
      <w:r w:rsidRPr="002D1BCC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, зокрема, </w:t>
      </w:r>
      <w:r w:rsidR="00FB2574">
        <w:rPr>
          <w:rFonts w:ascii="Times New Roman" w:hAnsi="Times New Roman" w:cs="Times New Roman"/>
          <w:spacing w:val="12"/>
          <w:sz w:val="28"/>
          <w:szCs w:val="28"/>
          <w:lang w:val="uk-UA"/>
        </w:rPr>
        <w:t>«</w:t>
      </w:r>
      <w:r w:rsidR="006453FD" w:rsidRPr="002D1BCC">
        <w:rPr>
          <w:rFonts w:ascii="Times New Roman" w:hAnsi="Times New Roman" w:cs="Times New Roman"/>
          <w:spacing w:val="12"/>
          <w:sz w:val="28"/>
          <w:szCs w:val="28"/>
          <w:lang w:val="uk-UA"/>
        </w:rPr>
        <w:t>танець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бездушних маріонеток», там же у 1919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р. – </w:t>
      </w:r>
      <w:r w:rsidRPr="00FB2574">
        <w:rPr>
          <w:rFonts w:ascii="Times New Roman" w:hAnsi="Times New Roman" w:cs="Times New Roman"/>
          <w:sz w:val="28"/>
          <w:szCs w:val="28"/>
          <w:lang w:val="uk-UA"/>
        </w:rPr>
        <w:t>футуристичний балет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574">
        <w:rPr>
          <w:rFonts w:ascii="Times New Roman" w:hAnsi="Times New Roman" w:cs="Times New Roman"/>
          <w:i/>
          <w:sz w:val="28"/>
          <w:szCs w:val="28"/>
          <w:lang w:val="uk-UA"/>
        </w:rPr>
        <w:t>Іво Пан</w:t>
      </w:r>
      <w:r w:rsidRPr="00FB2574">
        <w:rPr>
          <w:rFonts w:ascii="Times New Roman" w:hAnsi="Times New Roman" w:cs="Times New Roman"/>
          <w:i/>
          <w:sz w:val="28"/>
          <w:szCs w:val="28"/>
          <w:lang w:val="uk-UA"/>
        </w:rPr>
        <w:t>аджі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 xml:space="preserve"> на музику Ігоря Стравінського «Механічний балет»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, p. 24]. З 1917 р. розроблено маніфест футуристського танцю, згідно з яким людське тіло зображувалося як мотор. Футуристична абсолютизація динаміки та сили, творчого свавілля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5121" w:rsidRPr="002D1BCC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У 20-х рр. ХХ ст. у Франції сформувався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сюрреалізм</w:t>
      </w:r>
      <w:r w:rsidR="007361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У 1921 р. </w:t>
      </w:r>
      <w:r w:rsidRPr="00FB2574">
        <w:rPr>
          <w:rFonts w:ascii="Times New Roman" w:hAnsi="Times New Roman" w:cs="Times New Roman"/>
          <w:i/>
          <w:sz w:val="28"/>
          <w:szCs w:val="28"/>
          <w:lang w:val="uk-UA"/>
        </w:rPr>
        <w:t>Жан Кокто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створив  балетну постановку, у  якій актори представляли фонографічні машини з ріжками, що стирчали з ротів. Дію супроводжував хоровий 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спів. Тоді ж Зара поставив шоу «Газове серце»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, костюми до якого було створено за ескізами Соні Деланц. Актори зображували статуї та дорогоцінності.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FB2574">
        <w:rPr>
          <w:rFonts w:ascii="Times New Roman" w:hAnsi="Times New Roman" w:cs="Times New Roman"/>
          <w:sz w:val="28"/>
          <w:szCs w:val="28"/>
          <w:lang w:val="uk-UA"/>
        </w:rPr>
        <w:t>1924 р. було поставлено балети «Меркурій» і «Relache»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р. 90], що стали закликом до відчуття нового. </w:t>
      </w:r>
    </w:p>
    <w:p w:rsidR="00095121" w:rsidRPr="002D1BCC" w:rsidRDefault="00DF246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2461">
        <w:rPr>
          <w:rFonts w:ascii="Times New Roman" w:hAnsi="Times New Roman" w:cs="Times New Roman"/>
          <w:i/>
          <w:iCs/>
          <w:sz w:val="28"/>
          <w:szCs w:val="28"/>
          <w:lang w:val="uk-UA"/>
        </w:rPr>
        <w:t>«Баухаус»</w:t>
      </w:r>
      <w:r w:rsidR="00095121" w:rsidRPr="002D1BC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095121" w:rsidRPr="002D1BCC">
        <w:rPr>
          <w:rFonts w:ascii="Times New Roman" w:hAnsi="Times New Roman" w:cs="Times New Roman"/>
          <w:sz w:val="28"/>
          <w:szCs w:val="28"/>
          <w:lang w:val="uk-UA"/>
        </w:rPr>
        <w:t>− вища</w:t>
      </w:r>
      <w:r w:rsidR="00095121" w:rsidRPr="002D1BC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школа будівництва і художнього</w:t>
      </w:r>
      <w:r w:rsidR="00095121" w:rsidRPr="002D1BC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конструювання</w:t>
      </w:r>
      <w:r w:rsidR="002B2A27">
        <w:rPr>
          <w:rFonts w:ascii="Times New Roman" w:hAnsi="Times New Roman" w:cs="Times New Roman"/>
          <w:spacing w:val="-3"/>
          <w:sz w:val="28"/>
          <w:szCs w:val="28"/>
          <w:lang w:val="uk-UA"/>
        </w:rPr>
        <w:t>.</w:t>
      </w:r>
      <w:r w:rsidR="00095121" w:rsidRPr="002D1BC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Баухаус </w:t>
      </w:r>
      <w:r w:rsidR="00095121" w:rsidRPr="00DF2461">
        <w:rPr>
          <w:rFonts w:ascii="Times New Roman" w:hAnsi="Times New Roman" w:cs="Times New Roman"/>
          <w:spacing w:val="-8"/>
          <w:sz w:val="28"/>
          <w:szCs w:val="28"/>
          <w:lang w:val="uk-UA"/>
        </w:rPr>
        <w:t>був студією з вивчення мистецтва,</w:t>
      </w:r>
      <w:r w:rsidR="00095121" w:rsidRPr="002D1BCC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 xml:space="preserve"> </w:t>
      </w:r>
      <w:r w:rsidR="00095121" w:rsidRPr="002D1B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втіленням ідеї </w:t>
      </w:r>
      <w:r w:rsidR="00095121"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синтезу мистецтва і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сучасної </w:t>
      </w:r>
      <w:r w:rsidR="00095121"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техніки</w:t>
      </w:r>
      <w:r w:rsidR="00095121" w:rsidRPr="002D1BC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80B95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Розвиток </w:t>
      </w:r>
      <w:r w:rsidR="00C063B8" w:rsidRPr="00DF2461">
        <w:rPr>
          <w:rFonts w:ascii="Times New Roman" w:hAnsi="Times New Roman" w:cs="Times New Roman"/>
          <w:i/>
          <w:spacing w:val="-1"/>
          <w:sz w:val="28"/>
          <w:szCs w:val="28"/>
          <w:lang w:val="uk-UA"/>
        </w:rPr>
        <w:t>абстрактного конструктивізму</w:t>
      </w:r>
      <w:r w:rsidR="00C063B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5639C">
        <w:rPr>
          <w:rFonts w:ascii="Times New Roman" w:hAnsi="Times New Roman" w:cs="Times New Roman"/>
          <w:sz w:val="28"/>
          <w:szCs w:val="28"/>
          <w:lang w:val="uk-UA"/>
        </w:rPr>
        <w:t>[4, с. 147–148</w:t>
      </w:r>
      <w:r w:rsidR="0005639C" w:rsidRPr="002D1BC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5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BC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в Німеччині у 20-ті рр. став можливим завдяки роботі </w:t>
      </w:r>
      <w:r w:rsidRPr="00DF2461">
        <w:rPr>
          <w:rFonts w:ascii="Times New Roman" w:hAnsi="Times New Roman" w:cs="Times New Roman"/>
          <w:i/>
          <w:spacing w:val="-1"/>
          <w:sz w:val="28"/>
          <w:szCs w:val="28"/>
          <w:lang w:val="uk-UA"/>
        </w:rPr>
        <w:t>Оскара Шлемера</w:t>
      </w:r>
      <w:r w:rsidR="00DF2461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 Баухаусі</w:t>
      </w:r>
      <w:r w:rsidRPr="002D1BCC"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Оскар Шлемер розглядав танець як  чітко розраховану конструкцію. Він створив власну теорію </w:t>
      </w:r>
      <w:r w:rsidR="002D1BCC"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танцю </w:t>
      </w:r>
      <w:r w:rsidR="00C20210">
        <w:rPr>
          <w:rFonts w:ascii="Times New Roman" w:hAnsi="Times New Roman" w:cs="Times New Roman"/>
          <w:sz w:val="28"/>
          <w:szCs w:val="28"/>
          <w:lang w:val="uk-UA"/>
        </w:rPr>
        <w:t>[3, с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. 102–104], всебічно проаналізував теорію і практику, визначив суперечливості між класичним танцем у  балеті та танцювальним перфо</w:t>
      </w:r>
      <w:r w:rsidR="006453F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мансом як «суперечність Аполлона й Діоніса»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5121" w:rsidRPr="002D1BCC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Основою </w:t>
      </w:r>
      <w:r w:rsidR="0073611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танцю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він вважав експеримент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, а протягом 1926–1927 рр. він представив „Танець жестів” як танцювальну демонстрацію абстрактної теорії.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lastRenderedPageBreak/>
        <w:t>Шлемер створив графічну систему пересувань  сценою; одяг акторів було витримано в кольорах веселки, використовувалися звичайні та „геометричні” жести. 1927 р. він розділив сцену кутами та діагоналями, вписаними в коло.</w:t>
      </w:r>
    </w:p>
    <w:p w:rsidR="00095121" w:rsidRPr="002D1BCC" w:rsidRDefault="0009512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1915 р. в Петербурзі відбулася перша виставка футуристів. Вони, як і конструктивісти, об’єднали свої ідеї для театру під назвою „виробниче мистецтво”. Синтезатором 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>кубі</w:t>
      </w:r>
      <w:r w:rsidR="0005639C">
        <w:rPr>
          <w:rFonts w:ascii="Times New Roman" w:hAnsi="Times New Roman" w:cs="Times New Roman"/>
          <w:i/>
          <w:iCs/>
          <w:sz w:val="28"/>
          <w:szCs w:val="28"/>
          <w:lang w:val="uk-UA"/>
        </w:rPr>
        <w:t>чного</w:t>
      </w:r>
      <w:r w:rsidRPr="002D1B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конструктивізму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3B8">
        <w:rPr>
          <w:rFonts w:ascii="Times New Roman" w:hAnsi="Times New Roman" w:cs="Times New Roman"/>
          <w:sz w:val="28"/>
          <w:szCs w:val="28"/>
          <w:lang w:val="uk-UA"/>
        </w:rPr>
        <w:t xml:space="preserve">в Росії 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став </w:t>
      </w:r>
      <w:r w:rsidRPr="00DF2461">
        <w:rPr>
          <w:rFonts w:ascii="Times New Roman" w:hAnsi="Times New Roman" w:cs="Times New Roman"/>
          <w:i/>
          <w:sz w:val="28"/>
          <w:szCs w:val="28"/>
          <w:lang w:val="uk-UA"/>
        </w:rPr>
        <w:t>Микола</w:t>
      </w:r>
      <w:r w:rsidR="006453FD" w:rsidRPr="00DF24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Фо</w:t>
      </w:r>
      <w:r w:rsidRPr="00DF2461">
        <w:rPr>
          <w:rFonts w:ascii="Times New Roman" w:hAnsi="Times New Roman" w:cs="Times New Roman"/>
          <w:i/>
          <w:sz w:val="28"/>
          <w:szCs w:val="28"/>
          <w:lang w:val="uk-UA"/>
        </w:rPr>
        <w:t>регер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. У 1920 р. було </w:t>
      </w:r>
      <w:r w:rsidR="00DF2461">
        <w:rPr>
          <w:rFonts w:ascii="Times New Roman" w:hAnsi="Times New Roman" w:cs="Times New Roman"/>
          <w:spacing w:val="12"/>
          <w:sz w:val="28"/>
          <w:szCs w:val="28"/>
          <w:lang w:val="uk-UA"/>
        </w:rPr>
        <w:t>створено «Театр чотирьох масок»</w:t>
      </w:r>
      <w:r w:rsidRPr="002D1BCC">
        <w:rPr>
          <w:rFonts w:ascii="Times New Roman" w:hAnsi="Times New Roman" w:cs="Times New Roman"/>
          <w:spacing w:val="12"/>
          <w:sz w:val="28"/>
          <w:szCs w:val="28"/>
          <w:lang w:val="uk-UA"/>
        </w:rPr>
        <w:t>, що був носієм ідей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соціалізму. На його 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сцені студенти ставили скетчі: «Будьте ласкаві з конякою»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(1922 р.) – спектакль, у якому постійно змінювалися декорації, оберта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лася сцена і пролітали літаки; «Викрадення дітей»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(1922 р.), у якому елементи мюзик-холу поєднувалися з кіне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матографічністю; «Механічні танці»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 xml:space="preserve"> (1923 р.), у якому один танець імітував трансмісію, а інший – роботу станка. [</w:t>
      </w:r>
      <w:r w:rsidR="00DF246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D1BCC">
        <w:rPr>
          <w:rFonts w:ascii="Times New Roman" w:hAnsi="Times New Roman" w:cs="Times New Roman"/>
          <w:sz w:val="28"/>
          <w:szCs w:val="28"/>
          <w:lang w:val="uk-UA"/>
        </w:rPr>
        <w:t>, с. 62]</w:t>
      </w:r>
    </w:p>
    <w:p w:rsidR="004D33B7" w:rsidRDefault="004D33B7" w:rsidP="000F78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1BC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Висновок.</w:t>
      </w:r>
    </w:p>
    <w:p w:rsidR="007714E0" w:rsidRPr="007714E0" w:rsidRDefault="007714E0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4E0">
        <w:rPr>
          <w:rFonts w:ascii="Times New Roman" w:hAnsi="Times New Roman" w:cs="Times New Roman"/>
          <w:sz w:val="28"/>
          <w:szCs w:val="28"/>
          <w:lang w:val="uk-UA"/>
        </w:rPr>
        <w:t>Отже, на сьогодні, у сучасному світовому мистецтвознавстві та хореології м</w:t>
      </w:r>
      <w:r w:rsidR="00E27C1C">
        <w:rPr>
          <w:rFonts w:ascii="Times New Roman" w:hAnsi="Times New Roman" w:cs="Times New Roman"/>
          <w:sz w:val="28"/>
          <w:szCs w:val="28"/>
          <w:lang w:val="uk-UA"/>
        </w:rPr>
        <w:t>ожна</w:t>
      </w:r>
      <w:r w:rsidRPr="007714E0">
        <w:rPr>
          <w:rFonts w:ascii="Times New Roman" w:hAnsi="Times New Roman" w:cs="Times New Roman"/>
          <w:sz w:val="28"/>
          <w:szCs w:val="28"/>
          <w:lang w:val="uk-UA"/>
        </w:rPr>
        <w:t xml:space="preserve"> вважати, що:</w:t>
      </w:r>
    </w:p>
    <w:p w:rsidR="00ED3071" w:rsidRPr="00ED3071" w:rsidRDefault="00ED307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07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D3071">
        <w:rPr>
          <w:rFonts w:ascii="Times New Roman" w:hAnsi="Times New Roman" w:cs="Times New Roman"/>
          <w:iCs/>
          <w:sz w:val="28"/>
          <w:szCs w:val="28"/>
          <w:lang w:val="uk-UA"/>
        </w:rPr>
        <w:t>формально-технічний чинник</w:t>
      </w:r>
      <w:r w:rsidRPr="00ED3071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пов’язаний з практичними дослідженнями в галузі ритму та зв’язку руху і музики, </w:t>
      </w:r>
      <w:r w:rsidRPr="00ED3071">
        <w:rPr>
          <w:rFonts w:ascii="Times New Roman" w:hAnsi="Times New Roman" w:cs="Times New Roman"/>
          <w:spacing w:val="20"/>
          <w:sz w:val="28"/>
          <w:szCs w:val="28"/>
          <w:lang w:val="uk-UA"/>
        </w:rPr>
        <w:t>створенням системи ритмопластики – Франсуа Дельсартом</w:t>
      </w:r>
      <w:r w:rsidR="007714E0">
        <w:rPr>
          <w:rFonts w:ascii="Times New Roman" w:hAnsi="Times New Roman" w:cs="Times New Roman"/>
          <w:sz w:val="28"/>
          <w:szCs w:val="28"/>
          <w:lang w:val="uk-UA"/>
        </w:rPr>
        <w:t xml:space="preserve"> і Е</w:t>
      </w:r>
      <w:r w:rsidRPr="00ED3071">
        <w:rPr>
          <w:rFonts w:ascii="Times New Roman" w:hAnsi="Times New Roman" w:cs="Times New Roman"/>
          <w:sz w:val="28"/>
          <w:szCs w:val="28"/>
          <w:lang w:val="uk-UA"/>
        </w:rPr>
        <w:t xml:space="preserve">міль Жак-Далькрозом, що зумовило виразність руху та поєднання його з музикою і ритмом, стимулювало зародження таких напрямів і </w:t>
      </w:r>
      <w:r w:rsidRPr="00ED3071">
        <w:rPr>
          <w:rFonts w:ascii="Times New Roman" w:hAnsi="Times New Roman" w:cs="Times New Roman"/>
          <w:spacing w:val="10"/>
          <w:sz w:val="28"/>
          <w:szCs w:val="28"/>
          <w:lang w:val="uk-UA"/>
        </w:rPr>
        <w:t>стилів сучасної хореографії, як імпресіонізм</w:t>
      </w:r>
      <w:r w:rsidRPr="00ED3071">
        <w:rPr>
          <w:rFonts w:ascii="Times New Roman" w:hAnsi="Times New Roman" w:cs="Times New Roman"/>
          <w:sz w:val="28"/>
          <w:szCs w:val="28"/>
          <w:lang w:val="uk-UA"/>
        </w:rPr>
        <w:t>, неокласицизм, джаз, модерн</w:t>
      </w:r>
      <w:r w:rsidR="007714E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3071" w:rsidRPr="00ED3071" w:rsidRDefault="00ED3071" w:rsidP="000F7835">
      <w:pPr>
        <w:pStyle w:val="text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07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D3071">
        <w:rPr>
          <w:rFonts w:ascii="Times New Roman" w:hAnsi="Times New Roman" w:cs="Times New Roman"/>
          <w:iCs/>
          <w:sz w:val="28"/>
          <w:szCs w:val="28"/>
          <w:lang w:val="uk-UA"/>
        </w:rPr>
        <w:t>авангардний чинник</w:t>
      </w:r>
      <w:r w:rsidRPr="00ED3071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пов’язаний з футуризмом, сюрреалізмом, абстракціонізмом, кубізмом, </w:t>
      </w:r>
      <w:r w:rsidRPr="00ED3071">
        <w:rPr>
          <w:rFonts w:ascii="Times New Roman" w:hAnsi="Times New Roman" w:cs="Times New Roman"/>
          <w:spacing w:val="4"/>
          <w:sz w:val="28"/>
          <w:szCs w:val="28"/>
          <w:lang w:val="uk-UA"/>
        </w:rPr>
        <w:t>конструктивізмом, що сприяли реформуванню й синтезу в</w:t>
      </w:r>
      <w:r w:rsidRPr="00ED307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сучасної хореографії, що виявилось у новій формі рухів танцювальної побудови. Так, футуризм – на маніфестаціях і новітніх технологіях; сюрреалізм – на підсвідомому й ірреальному світі; абстрактний конструктивізм – це певні асоціації; кубічний конструктивізм – показ механіч</w:t>
      </w:r>
      <w:r w:rsidR="007714E0">
        <w:rPr>
          <w:rFonts w:ascii="Times New Roman" w:hAnsi="Times New Roman" w:cs="Times New Roman"/>
          <w:sz w:val="28"/>
          <w:szCs w:val="28"/>
          <w:lang w:val="uk-UA"/>
        </w:rPr>
        <w:t>них процесів.</w:t>
      </w:r>
    </w:p>
    <w:p w:rsidR="00A60BEA" w:rsidRPr="002D1BCC" w:rsidRDefault="007714E0" w:rsidP="000F783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Знання їх теорії та практичного втілення вкрай необхідне в</w:t>
      </w:r>
      <w:r w:rsidR="002F30E6" w:rsidRPr="002D1BCC">
        <w:rPr>
          <w:sz w:val="28"/>
          <w:szCs w:val="28"/>
        </w:rPr>
        <w:t xml:space="preserve"> професійному навчанні артисту балету, викладачу хореографічних дисциплін, балетмейстеру-постановника, науковцю хореологу</w:t>
      </w:r>
      <w:r w:rsidR="00F03D31" w:rsidRPr="002D1BCC">
        <w:rPr>
          <w:sz w:val="28"/>
          <w:szCs w:val="28"/>
        </w:rPr>
        <w:t>.</w:t>
      </w:r>
    </w:p>
    <w:p w:rsidR="00BC0130" w:rsidRPr="002D1BCC" w:rsidRDefault="00BC0130" w:rsidP="000F783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1BCC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Література:</w:t>
      </w:r>
    </w:p>
    <w:p w:rsidR="00C41600" w:rsidRPr="00C41600" w:rsidRDefault="00C41600" w:rsidP="000F7835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C41600">
        <w:rPr>
          <w:rFonts w:ascii="Times New Roman" w:hAnsi="Times New Roman"/>
          <w:sz w:val="28"/>
          <w:szCs w:val="28"/>
          <w:lang w:val="uk-UA"/>
        </w:rPr>
        <w:t xml:space="preserve">Goldenberg R.L. Perfomance Art: from Futurisme to the Present /  </w:t>
      </w:r>
      <w:r w:rsidR="00C20210" w:rsidRPr="00C41600">
        <w:rPr>
          <w:rFonts w:ascii="Times New Roman" w:hAnsi="Times New Roman"/>
          <w:sz w:val="28"/>
          <w:szCs w:val="28"/>
          <w:lang w:val="uk-UA"/>
        </w:rPr>
        <w:t>R.</w:t>
      </w:r>
      <w:r w:rsidR="00C202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210" w:rsidRPr="00C41600">
        <w:rPr>
          <w:rFonts w:ascii="Times New Roman" w:hAnsi="Times New Roman"/>
          <w:sz w:val="28"/>
          <w:szCs w:val="28"/>
          <w:lang w:val="uk-UA"/>
        </w:rPr>
        <w:t xml:space="preserve">L. </w:t>
      </w:r>
      <w:r w:rsidRPr="00C41600">
        <w:rPr>
          <w:rFonts w:ascii="Times New Roman" w:hAnsi="Times New Roman"/>
          <w:sz w:val="28"/>
          <w:szCs w:val="28"/>
          <w:lang w:val="uk-UA"/>
        </w:rPr>
        <w:t>Goldenberg</w:t>
      </w:r>
      <w:r w:rsidR="00C202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41600">
        <w:rPr>
          <w:rFonts w:ascii="Times New Roman" w:hAnsi="Times New Roman"/>
          <w:sz w:val="28"/>
          <w:szCs w:val="28"/>
          <w:lang w:val="uk-UA"/>
        </w:rPr>
        <w:t>– Singapure : Thames &amp; Hudson world of art, 2000. – 232 р. : іll.</w:t>
      </w:r>
    </w:p>
    <w:p w:rsidR="00C41600" w:rsidRPr="00C41600" w:rsidRDefault="00C41600" w:rsidP="000F7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1600">
        <w:rPr>
          <w:rFonts w:ascii="Times New Roman" w:hAnsi="Times New Roman" w:cs="Times New Roman"/>
          <w:sz w:val="28"/>
          <w:szCs w:val="28"/>
        </w:rPr>
        <w:t>. Энциклопедия искусства ХХ. – М.: ОЛМА-ПРЕСС, 2003. – 352 с.: ил.</w:t>
      </w:r>
    </w:p>
    <w:p w:rsidR="00C41600" w:rsidRPr="00C41600" w:rsidRDefault="00C41600" w:rsidP="000F7835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C41600">
        <w:rPr>
          <w:rFonts w:ascii="Times New Roman" w:hAnsi="Times New Roman"/>
          <w:sz w:val="28"/>
          <w:szCs w:val="28"/>
          <w:lang w:val="uk-UA"/>
        </w:rPr>
        <w:t xml:space="preserve">Красовская В.М. Cоветский балетный театр 1917–1967 гг. / </w:t>
      </w:r>
      <w:r w:rsidR="00611921" w:rsidRPr="00C41600">
        <w:rPr>
          <w:rFonts w:ascii="Times New Roman" w:hAnsi="Times New Roman"/>
          <w:sz w:val="28"/>
          <w:szCs w:val="28"/>
          <w:lang w:val="uk-UA"/>
        </w:rPr>
        <w:t>В.</w:t>
      </w:r>
      <w:r w:rsidR="00611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921" w:rsidRPr="00C41600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Pr="00C41600">
        <w:rPr>
          <w:rFonts w:ascii="Times New Roman" w:hAnsi="Times New Roman"/>
          <w:sz w:val="28"/>
          <w:szCs w:val="28"/>
          <w:lang w:val="uk-UA"/>
        </w:rPr>
        <w:t xml:space="preserve"> Красовская</w:t>
      </w:r>
      <w:r w:rsidR="00611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41600">
        <w:rPr>
          <w:rFonts w:ascii="Times New Roman" w:hAnsi="Times New Roman"/>
          <w:sz w:val="28"/>
          <w:szCs w:val="28"/>
          <w:lang w:val="uk-UA"/>
        </w:rPr>
        <w:t>– М. : Искусство, 1976. – 376 с. : ил.</w:t>
      </w:r>
    </w:p>
    <w:p w:rsidR="00C41600" w:rsidRDefault="00C41600" w:rsidP="000F7835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41600">
        <w:rPr>
          <w:rFonts w:ascii="Times New Roman" w:hAnsi="Times New Roman"/>
          <w:sz w:val="28"/>
          <w:szCs w:val="28"/>
          <w:lang w:val="uk-UA"/>
        </w:rPr>
        <w:t>Шариков Д.І. Теорія, історія та практика сучасної хореографії.</w:t>
      </w:r>
      <w:r w:rsidRPr="00C416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41600">
        <w:rPr>
          <w:rFonts w:ascii="Times New Roman" w:hAnsi="Times New Roman"/>
          <w:spacing w:val="-4"/>
          <w:sz w:val="28"/>
          <w:szCs w:val="28"/>
          <w:lang w:val="uk-UA"/>
        </w:rPr>
        <w:t>Г</w:t>
      </w:r>
      <w:r w:rsidRPr="00C41600">
        <w:rPr>
          <w:rFonts w:ascii="Times New Roman" w:hAnsi="Times New Roman"/>
          <w:sz w:val="28"/>
          <w:szCs w:val="28"/>
          <w:lang w:val="uk-UA"/>
        </w:rPr>
        <w:t>енезис і класифікація сучасної хореографії – напрями, стилі, види. Словник : монографія</w:t>
      </w:r>
      <w:r w:rsidRPr="00C416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41600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611921" w:rsidRPr="00C41600">
        <w:rPr>
          <w:rFonts w:ascii="Times New Roman" w:hAnsi="Times New Roman"/>
          <w:sz w:val="28"/>
          <w:szCs w:val="28"/>
          <w:lang w:val="uk-UA"/>
        </w:rPr>
        <w:t>Д.</w:t>
      </w:r>
      <w:r w:rsidR="00611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921" w:rsidRPr="00C41600">
        <w:rPr>
          <w:rFonts w:ascii="Times New Roman" w:hAnsi="Times New Roman"/>
          <w:sz w:val="28"/>
          <w:szCs w:val="28"/>
          <w:lang w:val="uk-UA"/>
        </w:rPr>
        <w:t xml:space="preserve">І. </w:t>
      </w:r>
      <w:r w:rsidRPr="00C41600">
        <w:rPr>
          <w:rFonts w:ascii="Times New Roman" w:hAnsi="Times New Roman"/>
          <w:sz w:val="28"/>
          <w:szCs w:val="28"/>
          <w:lang w:val="uk-UA"/>
        </w:rPr>
        <w:t>Шариков</w:t>
      </w:r>
      <w:r w:rsidR="00611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41600">
        <w:rPr>
          <w:rFonts w:ascii="Times New Roman" w:hAnsi="Times New Roman"/>
          <w:sz w:val="28"/>
          <w:szCs w:val="28"/>
          <w:lang w:val="uk-UA"/>
        </w:rPr>
        <w:t>–  К. : КиМУ, 2011. – 208 с.</w:t>
      </w:r>
    </w:p>
    <w:p w:rsidR="00611921" w:rsidRPr="00611921" w:rsidRDefault="00611921" w:rsidP="000F7835">
      <w:pPr>
        <w:pStyle w:val="text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1921">
        <w:rPr>
          <w:rFonts w:ascii="Times New Roman" w:hAnsi="Times New Roman" w:cs="Times New Roman"/>
          <w:sz w:val="28"/>
          <w:szCs w:val="28"/>
          <w:lang w:val="uk-UA"/>
        </w:rPr>
        <w:t>5. Шкарабан М. Франсуа Дельсарт. Система виразності людини /  Шкарабан М. – К.: «</w:t>
      </w:r>
      <w:r w:rsidRPr="00611921">
        <w:rPr>
          <w:rFonts w:ascii="Times New Roman" w:hAnsi="Times New Roman" w:cs="Times New Roman"/>
          <w:sz w:val="28"/>
          <w:szCs w:val="28"/>
        </w:rPr>
        <w:t>Nascentes</w:t>
      </w:r>
      <w:r w:rsidRPr="00611921">
        <w:rPr>
          <w:rFonts w:ascii="Times New Roman" w:hAnsi="Times New Roman" w:cs="Times New Roman"/>
          <w:sz w:val="28"/>
          <w:szCs w:val="28"/>
          <w:lang w:val="uk-UA"/>
        </w:rPr>
        <w:t>» 1998. – 28 с.</w:t>
      </w:r>
    </w:p>
    <w:p w:rsidR="00C41600" w:rsidRDefault="00060B01" w:rsidP="000F7835">
      <w:pPr>
        <w:pStyle w:val="11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2D1BCC">
        <w:rPr>
          <w:rFonts w:ascii="Times New Roman" w:hAnsi="Times New Roman"/>
          <w:b/>
          <w:sz w:val="28"/>
          <w:szCs w:val="28"/>
          <w:lang w:val="uk-UA"/>
        </w:rPr>
        <w:t>References:</w:t>
      </w:r>
    </w:p>
    <w:p w:rsidR="00C41600" w:rsidRPr="00C41600" w:rsidRDefault="00C41600" w:rsidP="000F7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Goldenberg R.L. Perfomance Art: from Futurisme to the Present /  </w:t>
      </w:r>
      <w:r w:rsidR="008C0A5D" w:rsidRPr="00C416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R.L.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Goldenberg</w:t>
      </w:r>
      <w:r w:rsidR="008C0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– Singapure : Thames &amp; Hudson world of art, 2000. – 232 r. : ill.</w:t>
      </w:r>
    </w:p>
    <w:p w:rsidR="00C41600" w:rsidRPr="00C41600" w:rsidRDefault="00C41600" w:rsidP="000F7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2. Эntsyklopedyya yskusstva. – M.</w:t>
      </w:r>
      <w:r w:rsidR="008C0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: OLMA-PRESS, 2003. – 352 s.</w:t>
      </w:r>
      <w:r w:rsidR="008C0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: yl.</w:t>
      </w:r>
    </w:p>
    <w:p w:rsidR="00C41600" w:rsidRPr="00C41600" w:rsidRDefault="00C41600" w:rsidP="000F7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Krasovskaya V.M. Covet·skyy baletnыy teatr 1917–1967 hh. /  </w:t>
      </w:r>
      <w:r w:rsidR="008C0A5D" w:rsidRPr="00C416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V.M.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Krasovskaya</w:t>
      </w:r>
      <w:r w:rsidR="008C0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– M. : Yskusstvo, 1976. – 376 s. : yl.</w:t>
      </w:r>
    </w:p>
    <w:p w:rsidR="00611921" w:rsidRDefault="00C41600" w:rsidP="000F7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Sharykov D.I. Teoriya, istoriya ta praktyka suchasnoyi khoreohrafiyi. Henezys i klasyfikatsiya suchasnoyi khoreohrafiyi – napryamy, styli, vydy. Slovnyk : monohrafiya / </w:t>
      </w:r>
      <w:r w:rsidR="008C0A5D" w:rsidRPr="00C41600">
        <w:rPr>
          <w:rFonts w:ascii="Times New Roman" w:hAnsi="Times New Roman" w:cs="Times New Roman"/>
          <w:sz w:val="28"/>
          <w:szCs w:val="28"/>
          <w:lang w:val="uk-UA" w:eastAsia="ru-RU"/>
        </w:rPr>
        <w:t>D.</w:t>
      </w:r>
      <w:r w:rsidR="008C0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C0A5D" w:rsidRPr="00C416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I.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Sharykov</w:t>
      </w:r>
      <w:r w:rsidR="008C0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41600">
        <w:rPr>
          <w:rFonts w:ascii="Times New Roman" w:hAnsi="Times New Roman" w:cs="Times New Roman"/>
          <w:sz w:val="28"/>
          <w:szCs w:val="28"/>
          <w:lang w:val="uk-UA" w:eastAsia="ru-RU"/>
        </w:rPr>
        <w:t>–  K. : KyMU, 2011. – 208 s.</w:t>
      </w:r>
    </w:p>
    <w:p w:rsidR="004D33B7" w:rsidRPr="00611921" w:rsidRDefault="00611921" w:rsidP="000F7835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11921">
        <w:rPr>
          <w:rFonts w:ascii="Times New Roman" w:hAnsi="Times New Roman" w:cs="Times New Roman"/>
          <w:sz w:val="28"/>
          <w:szCs w:val="28"/>
          <w:lang w:val="uk-UA" w:eastAsia="ru-RU"/>
        </w:rPr>
        <w:t>5. Shkaraban M. Fransua Del'sart. Systema vyraznosti lyudyny /  M. Shkaraban– K.: «Nascentes» 1998. – 28 s.</w:t>
      </w:r>
    </w:p>
    <w:sectPr w:rsidR="004D33B7" w:rsidRPr="00611921" w:rsidSect="00FB0281">
      <w:pgSz w:w="11906" w:h="16838"/>
      <w:pgMar w:top="1134" w:right="794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9B" w:rsidRDefault="00BB089B" w:rsidP="00A0612C">
      <w:pPr>
        <w:spacing w:after="0" w:line="240" w:lineRule="auto"/>
      </w:pPr>
      <w:r>
        <w:separator/>
      </w:r>
    </w:p>
  </w:endnote>
  <w:endnote w:type="continuationSeparator" w:id="0">
    <w:p w:rsidR="00BB089B" w:rsidRDefault="00BB089B" w:rsidP="00A0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9B" w:rsidRDefault="00BB089B" w:rsidP="00A0612C">
      <w:pPr>
        <w:spacing w:after="0" w:line="240" w:lineRule="auto"/>
      </w:pPr>
      <w:r>
        <w:separator/>
      </w:r>
    </w:p>
  </w:footnote>
  <w:footnote w:type="continuationSeparator" w:id="0">
    <w:p w:rsidR="00BB089B" w:rsidRDefault="00BB089B" w:rsidP="00A0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2EC0"/>
    <w:multiLevelType w:val="hybridMultilevel"/>
    <w:tmpl w:val="368A9762"/>
    <w:lvl w:ilvl="0" w:tplc="ED5204D8">
      <w:numFmt w:val="bullet"/>
      <w:lvlText w:val="−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8B972B5"/>
    <w:multiLevelType w:val="multilevel"/>
    <w:tmpl w:val="C80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1127D"/>
    <w:multiLevelType w:val="hybridMultilevel"/>
    <w:tmpl w:val="B7BE7190"/>
    <w:lvl w:ilvl="0" w:tplc="3AA42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5BD"/>
    <w:rsid w:val="00000E50"/>
    <w:rsid w:val="00011C04"/>
    <w:rsid w:val="0001751A"/>
    <w:rsid w:val="00050D50"/>
    <w:rsid w:val="0005639C"/>
    <w:rsid w:val="00060B01"/>
    <w:rsid w:val="000809E3"/>
    <w:rsid w:val="0009014F"/>
    <w:rsid w:val="00095121"/>
    <w:rsid w:val="000A2431"/>
    <w:rsid w:val="000A2A42"/>
    <w:rsid w:val="000A5A57"/>
    <w:rsid w:val="000B528D"/>
    <w:rsid w:val="000B56A9"/>
    <w:rsid w:val="000D66D0"/>
    <w:rsid w:val="000F7835"/>
    <w:rsid w:val="00140EDD"/>
    <w:rsid w:val="00163BB7"/>
    <w:rsid w:val="0017366D"/>
    <w:rsid w:val="00174E64"/>
    <w:rsid w:val="001854E7"/>
    <w:rsid w:val="00194C27"/>
    <w:rsid w:val="001A2870"/>
    <w:rsid w:val="001A2C3C"/>
    <w:rsid w:val="001A4B4D"/>
    <w:rsid w:val="001A625E"/>
    <w:rsid w:val="001B1A8A"/>
    <w:rsid w:val="001B4F93"/>
    <w:rsid w:val="001C335A"/>
    <w:rsid w:val="001C5456"/>
    <w:rsid w:val="001C67C3"/>
    <w:rsid w:val="001C7556"/>
    <w:rsid w:val="001E6F3D"/>
    <w:rsid w:val="00224D1B"/>
    <w:rsid w:val="00285C1B"/>
    <w:rsid w:val="00297373"/>
    <w:rsid w:val="002A7F21"/>
    <w:rsid w:val="002B2A27"/>
    <w:rsid w:val="002D1BCC"/>
    <w:rsid w:val="002F30E6"/>
    <w:rsid w:val="003039EB"/>
    <w:rsid w:val="00317E0A"/>
    <w:rsid w:val="003631EE"/>
    <w:rsid w:val="0036511D"/>
    <w:rsid w:val="00376701"/>
    <w:rsid w:val="00380B95"/>
    <w:rsid w:val="003B3F6E"/>
    <w:rsid w:val="003C6D4B"/>
    <w:rsid w:val="003C75B7"/>
    <w:rsid w:val="003F60E2"/>
    <w:rsid w:val="003F6CD6"/>
    <w:rsid w:val="0041069E"/>
    <w:rsid w:val="00446390"/>
    <w:rsid w:val="004640D7"/>
    <w:rsid w:val="00475FFD"/>
    <w:rsid w:val="00486149"/>
    <w:rsid w:val="004B4E97"/>
    <w:rsid w:val="004B51BE"/>
    <w:rsid w:val="004C3E45"/>
    <w:rsid w:val="004D33B7"/>
    <w:rsid w:val="005172AD"/>
    <w:rsid w:val="0053427D"/>
    <w:rsid w:val="00552793"/>
    <w:rsid w:val="0055343A"/>
    <w:rsid w:val="005541E5"/>
    <w:rsid w:val="005B4A87"/>
    <w:rsid w:val="005C38B9"/>
    <w:rsid w:val="005C5E5D"/>
    <w:rsid w:val="005D6A9E"/>
    <w:rsid w:val="00601005"/>
    <w:rsid w:val="00611921"/>
    <w:rsid w:val="006155C3"/>
    <w:rsid w:val="00627260"/>
    <w:rsid w:val="006352A4"/>
    <w:rsid w:val="00640C98"/>
    <w:rsid w:val="006410CD"/>
    <w:rsid w:val="006453FD"/>
    <w:rsid w:val="00646838"/>
    <w:rsid w:val="00654F38"/>
    <w:rsid w:val="00655D3A"/>
    <w:rsid w:val="00674373"/>
    <w:rsid w:val="00685CA5"/>
    <w:rsid w:val="00685D9F"/>
    <w:rsid w:val="006D7293"/>
    <w:rsid w:val="006E1178"/>
    <w:rsid w:val="006E3006"/>
    <w:rsid w:val="006F6C31"/>
    <w:rsid w:val="00736114"/>
    <w:rsid w:val="0075313D"/>
    <w:rsid w:val="00760DE7"/>
    <w:rsid w:val="007714E0"/>
    <w:rsid w:val="00776DDA"/>
    <w:rsid w:val="00781505"/>
    <w:rsid w:val="007B01DF"/>
    <w:rsid w:val="007C62FF"/>
    <w:rsid w:val="007D558F"/>
    <w:rsid w:val="007D6E9C"/>
    <w:rsid w:val="007F1616"/>
    <w:rsid w:val="007F5CE3"/>
    <w:rsid w:val="008069D4"/>
    <w:rsid w:val="00821674"/>
    <w:rsid w:val="00821700"/>
    <w:rsid w:val="00847AA2"/>
    <w:rsid w:val="00857783"/>
    <w:rsid w:val="0086298C"/>
    <w:rsid w:val="008635BD"/>
    <w:rsid w:val="00871690"/>
    <w:rsid w:val="00893B65"/>
    <w:rsid w:val="008C0A5D"/>
    <w:rsid w:val="008C4EAF"/>
    <w:rsid w:val="008D3037"/>
    <w:rsid w:val="008D4724"/>
    <w:rsid w:val="008E24BB"/>
    <w:rsid w:val="008E3877"/>
    <w:rsid w:val="009123C3"/>
    <w:rsid w:val="0093080E"/>
    <w:rsid w:val="009600B9"/>
    <w:rsid w:val="009756FE"/>
    <w:rsid w:val="009B375A"/>
    <w:rsid w:val="00A0612C"/>
    <w:rsid w:val="00A25FA4"/>
    <w:rsid w:val="00A31F1C"/>
    <w:rsid w:val="00A60BEA"/>
    <w:rsid w:val="00A91F05"/>
    <w:rsid w:val="00AC4D4C"/>
    <w:rsid w:val="00AD1746"/>
    <w:rsid w:val="00AE5485"/>
    <w:rsid w:val="00AE6588"/>
    <w:rsid w:val="00AF0B45"/>
    <w:rsid w:val="00B134CE"/>
    <w:rsid w:val="00B26FC4"/>
    <w:rsid w:val="00B30F5A"/>
    <w:rsid w:val="00B560F8"/>
    <w:rsid w:val="00B61D5B"/>
    <w:rsid w:val="00B753D5"/>
    <w:rsid w:val="00B87171"/>
    <w:rsid w:val="00B94056"/>
    <w:rsid w:val="00BB089B"/>
    <w:rsid w:val="00BC0130"/>
    <w:rsid w:val="00BC3A2A"/>
    <w:rsid w:val="00BC40B7"/>
    <w:rsid w:val="00BE4EA1"/>
    <w:rsid w:val="00C05DC0"/>
    <w:rsid w:val="00C063B8"/>
    <w:rsid w:val="00C10800"/>
    <w:rsid w:val="00C20210"/>
    <w:rsid w:val="00C22E84"/>
    <w:rsid w:val="00C41600"/>
    <w:rsid w:val="00C760EE"/>
    <w:rsid w:val="00C9126A"/>
    <w:rsid w:val="00CA3783"/>
    <w:rsid w:val="00CC374E"/>
    <w:rsid w:val="00D1340A"/>
    <w:rsid w:val="00D47AF7"/>
    <w:rsid w:val="00D85DA0"/>
    <w:rsid w:val="00DB2438"/>
    <w:rsid w:val="00DC570C"/>
    <w:rsid w:val="00DE55AD"/>
    <w:rsid w:val="00DF00A1"/>
    <w:rsid w:val="00DF2461"/>
    <w:rsid w:val="00E00B66"/>
    <w:rsid w:val="00E02AC3"/>
    <w:rsid w:val="00E1578D"/>
    <w:rsid w:val="00E254B2"/>
    <w:rsid w:val="00E27C1C"/>
    <w:rsid w:val="00E425D9"/>
    <w:rsid w:val="00E626D4"/>
    <w:rsid w:val="00E6753D"/>
    <w:rsid w:val="00E938D5"/>
    <w:rsid w:val="00EB1B1C"/>
    <w:rsid w:val="00EB481A"/>
    <w:rsid w:val="00EB5670"/>
    <w:rsid w:val="00ED3071"/>
    <w:rsid w:val="00EE2E4C"/>
    <w:rsid w:val="00F00993"/>
    <w:rsid w:val="00F022DB"/>
    <w:rsid w:val="00F03D31"/>
    <w:rsid w:val="00F10FAD"/>
    <w:rsid w:val="00F275A2"/>
    <w:rsid w:val="00F3070C"/>
    <w:rsid w:val="00F3763B"/>
    <w:rsid w:val="00F72688"/>
    <w:rsid w:val="00F91C74"/>
    <w:rsid w:val="00FB0281"/>
    <w:rsid w:val="00FB2574"/>
    <w:rsid w:val="00FB7F6D"/>
    <w:rsid w:val="00FC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BD"/>
    <w:rPr>
      <w:lang w:val="ru-RU"/>
    </w:rPr>
  </w:style>
  <w:style w:type="paragraph" w:styleId="1">
    <w:name w:val="heading 1"/>
    <w:basedOn w:val="a"/>
    <w:link w:val="10"/>
    <w:uiPriority w:val="9"/>
    <w:qFormat/>
    <w:rsid w:val="00554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554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A2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21"/>
    <w:rsid w:val="008635BD"/>
  </w:style>
  <w:style w:type="paragraph" w:styleId="21">
    <w:name w:val="Body Text 2"/>
    <w:basedOn w:val="a"/>
    <w:link w:val="22"/>
    <w:uiPriority w:val="99"/>
    <w:semiHidden/>
    <w:unhideWhenUsed/>
    <w:rsid w:val="008635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635BD"/>
    <w:rPr>
      <w:lang w:val="ru-RU"/>
    </w:rPr>
  </w:style>
  <w:style w:type="character" w:styleId="a3">
    <w:name w:val="Hyperlink"/>
    <w:basedOn w:val="a0"/>
    <w:unhideWhenUsed/>
    <w:rsid w:val="00760D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maintext">
    <w:name w:val="maintext"/>
    <w:basedOn w:val="a"/>
    <w:rsid w:val="0055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lead">
    <w:name w:val="lead"/>
    <w:basedOn w:val="a"/>
    <w:rsid w:val="0055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5541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41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541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date">
    <w:name w:val="date"/>
    <w:basedOn w:val="a0"/>
    <w:rsid w:val="005541E5"/>
  </w:style>
  <w:style w:type="character" w:customStyle="1" w:styleId="worktime">
    <w:name w:val="worktime"/>
    <w:basedOn w:val="a0"/>
    <w:rsid w:val="005541E5"/>
  </w:style>
  <w:style w:type="character" w:customStyle="1" w:styleId="place">
    <w:name w:val="place"/>
    <w:basedOn w:val="a0"/>
    <w:rsid w:val="005541E5"/>
  </w:style>
  <w:style w:type="character" w:customStyle="1" w:styleId="30">
    <w:name w:val="Заголовок 3 Знак"/>
    <w:basedOn w:val="a0"/>
    <w:link w:val="3"/>
    <w:uiPriority w:val="9"/>
    <w:rsid w:val="000A2A4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6">
    <w:name w:val="Emphasis"/>
    <w:basedOn w:val="a0"/>
    <w:uiPriority w:val="20"/>
    <w:qFormat/>
    <w:rsid w:val="000A2A42"/>
    <w:rPr>
      <w:i/>
      <w:iCs/>
    </w:rPr>
  </w:style>
  <w:style w:type="character" w:customStyle="1" w:styleId="date-display-single">
    <w:name w:val="date-display-single"/>
    <w:basedOn w:val="a0"/>
    <w:rsid w:val="000A2A42"/>
  </w:style>
  <w:style w:type="paragraph" w:styleId="a7">
    <w:name w:val="Balloon Text"/>
    <w:basedOn w:val="a"/>
    <w:link w:val="a8"/>
    <w:uiPriority w:val="99"/>
    <w:semiHidden/>
    <w:unhideWhenUsed/>
    <w:rsid w:val="000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A42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BC0130"/>
    <w:pPr>
      <w:ind w:left="720"/>
      <w:contextualSpacing/>
    </w:pPr>
  </w:style>
  <w:style w:type="character" w:customStyle="1" w:styleId="xfm2784386845">
    <w:name w:val="xfm_2784386845"/>
    <w:basedOn w:val="a0"/>
    <w:rsid w:val="008069D4"/>
  </w:style>
  <w:style w:type="paragraph" w:customStyle="1" w:styleId="11">
    <w:name w:val="Абзац списка1"/>
    <w:basedOn w:val="a"/>
    <w:rsid w:val="00060B0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0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612C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A0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612C"/>
    <w:rPr>
      <w:lang w:val="ru-RU"/>
    </w:rPr>
  </w:style>
  <w:style w:type="character" w:styleId="ae">
    <w:name w:val="footnote reference"/>
    <w:basedOn w:val="a0"/>
    <w:semiHidden/>
    <w:rsid w:val="000951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7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d</cp:lastModifiedBy>
  <cp:revision>140</cp:revision>
  <dcterms:created xsi:type="dcterms:W3CDTF">2013-10-21T14:54:00Z</dcterms:created>
  <dcterms:modified xsi:type="dcterms:W3CDTF">2014-07-21T14:12:00Z</dcterms:modified>
</cp:coreProperties>
</file>